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82" w:rsidRPr="00A91182" w:rsidRDefault="00A91182" w:rsidP="00A9118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9118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Уважаемые педагоги!</w:t>
      </w:r>
    </w:p>
    <w:p w:rsidR="00A91182" w:rsidRPr="00A91182" w:rsidRDefault="00A91182" w:rsidP="00A9118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16"/>
          <w:szCs w:val="16"/>
          <w:lang w:eastAsia="ru-RU"/>
        </w:rPr>
      </w:pPr>
      <w:r w:rsidRPr="00A91182">
        <w:rPr>
          <w:rFonts w:ascii="Tahoma" w:eastAsia="Times New Roman" w:hAnsi="Tahoma" w:cs="Tahoma"/>
          <w:color w:val="000000" w:themeColor="text1"/>
          <w:sz w:val="16"/>
          <w:szCs w:val="16"/>
          <w:lang w:eastAsia="ru-RU"/>
        </w:rPr>
        <w:t xml:space="preserve">В Интернете, как и в реальной жизни, учащихся подстерегают опасности: доступность нежелательного контента в социальных сетях, обман и вымогательство денег, платные СМС на короткие номера, пропаганда насилия и экстремизма, </w:t>
      </w:r>
      <w:proofErr w:type="spellStart"/>
      <w:r w:rsidRPr="00A91182">
        <w:rPr>
          <w:rFonts w:ascii="Tahoma" w:eastAsia="Times New Roman" w:hAnsi="Tahoma" w:cs="Tahoma"/>
          <w:color w:val="000000" w:themeColor="text1"/>
          <w:sz w:val="16"/>
          <w:szCs w:val="16"/>
          <w:lang w:eastAsia="ru-RU"/>
        </w:rPr>
        <w:t>игромания</w:t>
      </w:r>
      <w:proofErr w:type="spellEnd"/>
      <w:r w:rsidRPr="00A91182">
        <w:rPr>
          <w:rFonts w:ascii="Tahoma" w:eastAsia="Times New Roman" w:hAnsi="Tahoma" w:cs="Tahoma"/>
          <w:color w:val="000000" w:themeColor="text1"/>
          <w:sz w:val="16"/>
          <w:szCs w:val="16"/>
          <w:lang w:eastAsia="ru-RU"/>
        </w:rPr>
        <w:t xml:space="preserve"> и интернет-зависимость, склонение к суициду и т. п.</w:t>
      </w:r>
    </w:p>
    <w:p w:rsidR="00A91182" w:rsidRPr="00A91182" w:rsidRDefault="00A91182" w:rsidP="00A9118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16"/>
          <w:szCs w:val="16"/>
          <w:lang w:eastAsia="ru-RU"/>
        </w:rPr>
      </w:pPr>
      <w:r w:rsidRPr="00A91182">
        <w:rPr>
          <w:rFonts w:ascii="Tahoma" w:eastAsia="Times New Roman" w:hAnsi="Tahoma" w:cs="Tahoma"/>
          <w:color w:val="000000" w:themeColor="text1"/>
          <w:sz w:val="16"/>
          <w:szCs w:val="16"/>
          <w:lang w:eastAsia="ru-RU"/>
        </w:rPr>
        <w:t xml:space="preserve">Интернет-зависимость — это навязчивое желание подключиться </w:t>
      </w:r>
      <w:proofErr w:type="gramStart"/>
      <w:r w:rsidRPr="00A91182">
        <w:rPr>
          <w:rFonts w:ascii="Tahoma" w:eastAsia="Times New Roman" w:hAnsi="Tahoma" w:cs="Tahoma"/>
          <w:color w:val="000000" w:themeColor="text1"/>
          <w:sz w:val="16"/>
          <w:szCs w:val="16"/>
          <w:lang w:eastAsia="ru-RU"/>
        </w:rPr>
        <w:t>к Интернету</w:t>
      </w:r>
      <w:proofErr w:type="gramEnd"/>
      <w:r w:rsidRPr="00A91182">
        <w:rPr>
          <w:rFonts w:ascii="Tahoma" w:eastAsia="Times New Roman" w:hAnsi="Tahoma" w:cs="Tahoma"/>
          <w:color w:val="000000" w:themeColor="text1"/>
          <w:sz w:val="16"/>
          <w:szCs w:val="16"/>
          <w:lang w:eastAsia="ru-RU"/>
        </w:rPr>
        <w:t xml:space="preserve"> и болезненная неспособность вовремя отключиться от Интернета. По данным различных исследований, интернет-зависимыми сегодня являются около 10 % пользователей во всём мире. В частности, некоторые учащиеся настолько увлекаются виртуальным пространством, что начинают предпочитать Интернет реальности, проводя за компьютером до 18 часов в день. Видами интернет-зависимости являются навязчивый веб-серфинг, пристрастие к виртуальному общению и виртуальным знакомствам (большие объёмы переписки, постоянное участие в чатах, веб-форумах, избыточность знакомых и друзей в сети), игровая зависимость — навязчивое увлечение компьютерными играми по сети.</w:t>
      </w:r>
    </w:p>
    <w:p w:rsidR="00A91182" w:rsidRPr="00A91182" w:rsidRDefault="00A91182" w:rsidP="00A9118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16"/>
          <w:szCs w:val="16"/>
          <w:lang w:eastAsia="ru-RU"/>
        </w:rPr>
      </w:pPr>
      <w:r w:rsidRPr="00A91182">
        <w:rPr>
          <w:rFonts w:ascii="Tahoma" w:eastAsia="Times New Roman" w:hAnsi="Tahoma" w:cs="Tahoma"/>
          <w:color w:val="000000" w:themeColor="text1"/>
          <w:sz w:val="16"/>
          <w:szCs w:val="16"/>
          <w:lang w:eastAsia="ru-RU"/>
        </w:rPr>
        <w:t>Задача педагогов в связи с имеющимися рисками состоит в том, чтобы указать на эти риски, предостеречь от необдуманных поступков, сформировать у учащихся навыки критического отношения к получаемой в Интернете информации, воспитать культуру безопасного использования Интернет. Также следует обратить внимание на гигиенические требования, которые необходимо соблюдать при работе с компьютером:</w:t>
      </w:r>
    </w:p>
    <w:p w:rsidR="00A91182" w:rsidRPr="00A91182" w:rsidRDefault="00A91182" w:rsidP="00A9118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91182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школьникам среднего и старшего возраста можно проводить перед монитором до двух часов в день, устраивая 10-15-минутные перерывы каждые полчаса;</w:t>
      </w:r>
    </w:p>
    <w:p w:rsidR="00A91182" w:rsidRPr="00A91182" w:rsidRDefault="00A91182" w:rsidP="00A9118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91182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ребенок младшего возраста может находиться за компьютером не более 15 минут в день, в условиях классно-урочной деятельности – не более одного урока, а при наличии противопоказаний офтальмолога – только 10 минут, не более 3 раз в неделю;</w:t>
      </w:r>
    </w:p>
    <w:p w:rsidR="00A91182" w:rsidRPr="00A91182" w:rsidRDefault="00A91182" w:rsidP="00A9118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91182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лучше работать за компьютером в первой половине дня;</w:t>
      </w:r>
    </w:p>
    <w:p w:rsidR="00A91182" w:rsidRPr="00A91182" w:rsidRDefault="00A91182" w:rsidP="00A9118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91182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комната должна быть хорошо освещена;</w:t>
      </w:r>
    </w:p>
    <w:p w:rsidR="00A91182" w:rsidRPr="00A91182" w:rsidRDefault="00A91182" w:rsidP="00A9118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91182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при работе за компьютером следить за осанкой, мебель должна соответствовать росту;</w:t>
      </w:r>
    </w:p>
    <w:p w:rsidR="00A91182" w:rsidRPr="00A91182" w:rsidRDefault="00A91182" w:rsidP="00A9118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91182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расстояние от глаз до монитора – 60 см;</w:t>
      </w:r>
    </w:p>
    <w:p w:rsidR="00A91182" w:rsidRPr="00A91182" w:rsidRDefault="00A91182" w:rsidP="00A9118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91182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периодически делать зарядку для глаз.</w:t>
      </w:r>
    </w:p>
    <w:p w:rsidR="006A6146" w:rsidRPr="00A91182" w:rsidRDefault="006A6146">
      <w:pPr>
        <w:rPr>
          <w:color w:val="000000" w:themeColor="text1"/>
        </w:rPr>
      </w:pPr>
      <w:bookmarkStart w:id="0" w:name="_GoBack"/>
      <w:bookmarkEnd w:id="0"/>
    </w:p>
    <w:sectPr w:rsidR="006A6146" w:rsidRPr="00A9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76E6D"/>
    <w:multiLevelType w:val="multilevel"/>
    <w:tmpl w:val="3EEC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82"/>
    <w:rsid w:val="006A6146"/>
    <w:rsid w:val="00A9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E0A2"/>
  <w15:chartTrackingRefBased/>
  <w15:docId w15:val="{15045222-7362-492C-9BFB-D5A44107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2021-08-13T20:19:00Z</dcterms:created>
  <dcterms:modified xsi:type="dcterms:W3CDTF">2021-08-13T20:20:00Z</dcterms:modified>
</cp:coreProperties>
</file>