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56" w:rsidRDefault="00D02916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F77356" w:rsidRDefault="00D02916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F77356" w:rsidRDefault="00D02916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Управление образования Администрации Артинского муниципального округа</w:t>
      </w:r>
    </w:p>
    <w:p w:rsidR="00F77356" w:rsidRDefault="00D029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77356" w:rsidRDefault="00D029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F77356" w:rsidRDefault="00D029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Чухарева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Вячеслава Федоровича»</w:t>
      </w:r>
    </w:p>
    <w:p w:rsidR="00F77356" w:rsidRDefault="00F77356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F77356" w:rsidRDefault="00F77356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F77356" w:rsidRDefault="00F77356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F77356" w:rsidRDefault="00F77356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F77356">
        <w:tc>
          <w:tcPr>
            <w:tcW w:w="4786" w:type="dxa"/>
          </w:tcPr>
          <w:p w:rsidR="00F77356" w:rsidRDefault="00D02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18.06.2025г №11</w:t>
            </w:r>
          </w:p>
          <w:p w:rsidR="00F77356" w:rsidRDefault="00F773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77356" w:rsidRDefault="00F773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.Ф.»</w:t>
            </w:r>
          </w:p>
          <w:p w:rsidR="00F77356" w:rsidRDefault="00D0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от 18.06.2025г. № 86-од</w:t>
            </w:r>
          </w:p>
          <w:p w:rsidR="00F77356" w:rsidRDefault="00F773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77356" w:rsidRDefault="00F77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356" w:rsidRDefault="00F773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17D3" w:rsidRDefault="007B1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17D3" w:rsidRDefault="007B1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17D3" w:rsidRDefault="007B1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356" w:rsidRDefault="00D02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77356" w:rsidRDefault="007B1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</w:rPr>
        <w:t>по  Факультативу «</w:t>
      </w:r>
      <w:r w:rsidR="00D02916">
        <w:rPr>
          <w:rFonts w:ascii="Times New Roman" w:hAnsi="Times New Roman"/>
          <w:b/>
          <w:caps/>
          <w:sz w:val="28"/>
          <w:szCs w:val="28"/>
        </w:rPr>
        <w:t>АКТУАЛЬНЫЕ</w:t>
      </w:r>
      <w:r w:rsidR="00D02916">
        <w:rPr>
          <w:rFonts w:ascii="Times New Roman" w:hAnsi="Times New Roman"/>
          <w:b/>
          <w:caps/>
          <w:sz w:val="28"/>
          <w:szCs w:val="28"/>
        </w:rPr>
        <w:t xml:space="preserve"> ВОПРОСЫ ОБЩЕСТВОЗНАНИЯ</w:t>
      </w:r>
      <w:r w:rsidR="00D02916">
        <w:rPr>
          <w:rFonts w:ascii="Times New Roman" w:hAnsi="Times New Roman"/>
          <w:b/>
          <w:caps/>
          <w:sz w:val="28"/>
          <w:szCs w:val="28"/>
        </w:rPr>
        <w:t>»</w:t>
      </w: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7D3" w:rsidRDefault="007B1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7D3" w:rsidRDefault="007B1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56" w:rsidRDefault="00D029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: </w:t>
      </w:r>
    </w:p>
    <w:p w:rsidR="00F77356" w:rsidRDefault="00D029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Минина Оксана Михайловна,</w:t>
      </w:r>
    </w:p>
    <w:p w:rsidR="00F77356" w:rsidRDefault="00D029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истории</w:t>
      </w:r>
    </w:p>
    <w:p w:rsidR="00F77356" w:rsidRDefault="00F77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356" w:rsidRDefault="00F77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356" w:rsidRDefault="00D029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ажино</w:t>
      </w:r>
    </w:p>
    <w:p w:rsidR="00F77356" w:rsidRDefault="00D029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77356" w:rsidRDefault="00D029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Пояснительная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записка</w:t>
      </w:r>
    </w:p>
    <w:p w:rsidR="00F77356" w:rsidRDefault="00D029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факультатива для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 класса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«Актуальные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вопросы обществознания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рассчитана  на 3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часов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учебный год и один час в неделю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Предлагаемый материал позволит учащимся расширить знания по курсу  обществознания. В программу включены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разделы, которые  не вошли в базовый курс предмета.  Темы программы затрагивают разделы философии, психологии, социологии, социальной психологии, политологии,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истории,  в центре рассмотрения  каждой науки    находится  человек, с его интере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сами, потребностями.     Материал позволит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познать свои способности, психологические характеристики личности, выяснить уровень своей самооценки. Факультатив включает психологические тренинги, тесты, раскрывающие скрытые способности  ребят. Выпо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лнив тестирование,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приобретают опыт психологических и социальных исследование.  Программа предусматривает проведение практических занятий, нацеленных на приобретение  навыков работы над письменными заданиями – эссе.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Программа предполагает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очетание лекционных и практических  заданий.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Факультатив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«Актуальные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вопросы обществознания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призван решить следующие задачи: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 - расширить кругозор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личности, как субъекте малой группы;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- познакомить учеников с методами психо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логических тестов;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- понять, как складываются взаимоотношения в группах;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- познакомиться с современными требованиями, которые предъявляются  к лидеру;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- показать  место и значимость  личности в жизни общества;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- способст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вовать раскрытию своих творческих способностей через проведение различные виды тестов и развитию творческих способностей детей.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Содержание позволяет использовать различные формы  организации занятий, проведение опросов и проведение тестов. Факульт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атив предполагает самостоятельную деятельность обучающихся: участие в тестировании, работа с таблицами и графиками, проведение анализа различных материалов, все задания выполняемые учащимися нацелены на  то, чтобы: помочь ученику познать самого себя, научи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ться взаимодействовать в коллективе, осознать свои индивидуальные качества. В ходе изучения курса у школьников  формируется понимание того, что  личность в обществе - это  субъект активной деятельности, от которого в жизни зависит многое,   что зная свои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пособности, человек может много достичь.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факультатива учащиеся познакомятся со многими новыми понятиями.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 процессе обучения учащимися приобретаются следующие умения: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- анализировать и сопоставлять факты;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- оформлять письменные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сообщения;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- анализировать документов;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- аргументировать свою точку зрения.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Методика работы со  старшеклассниками предполагает следующие формы и приёмы: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 - исследовательская работа, включающая выявление проблемы, накопление фактов;      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лекция – диалог;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- решение тестов;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-  практикумы.      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Основная цель – формирование творческих навыков: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- умение видеть проблему;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- умение систематизировать материал;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- умение составить план решения проблемы, задачи.</w:t>
      </w:r>
    </w:p>
    <w:p w:rsidR="00F77356" w:rsidRDefault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Работа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первоисточниками и дополнительной литературой направлена на формирование  навыков самообразования, развитие логического мышления,  развитие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эрудиции и грамотности человека в области знаний  философии, социологии, экономики и политологии.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77356" w:rsidRDefault="00D029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Создан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условий для формирования и развития у учащихся уважения к правам и основным свободам человека, чувства человеческого достоинства, взаимопонимания, терпимости, равенства и дружбы.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Умение самостоятельно приобретать и применять на практике знания по пси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хологии человека.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Развитие творческих способностей и коммуникативных навыков у учащихся.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Формирование  активной жизненной позиции.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Формирование у учащихся способностей к самоанализу   ситуаций,  умение анализировать собственные поступки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соотносить их с общественными потребностями.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Приобретение умений и навыков публичных выступлений, учебно-исследовательской деятельности, работы в группе.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3.Формирование у учащихся знаний о человеке и обществе, осознанного отношения к своим обязанностя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в коллективе, умения разумно действовать в различных конфликтных ситуациях.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Развитие умения получать необходимую информацию из разнообразных источников.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D02916" w:rsidRPr="005B1831" w:rsidRDefault="00D02916" w:rsidP="00D02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10класс</w:t>
      </w:r>
    </w:p>
    <w:p w:rsidR="00D02916" w:rsidRPr="00835609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5609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  <w:r w:rsidRPr="00835609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Человек и его место в мире</w:t>
      </w:r>
      <w:r w:rsidRPr="008356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Философия: структура и направления.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и предмет философии. Основные разделы. Направления и школы</w:t>
      </w:r>
      <w:proofErr w:type="gram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proofErr w:type="gram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илософских учений.  Отличия философии от науки.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Мифология, как система познания.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Типология мифов. Историческое значение мифов в жизни человеческого общества. Сравнительный анализ. Отличия и сходство мифов на роль человека в истории. Мифы, как первооснова западного и восточного мировоззрения.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Античность: на пути к гармонии.</w:t>
      </w:r>
    </w:p>
    <w:p w:rsidR="00D02916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Полисная система государства. Взгляды Платона и Аристотеля на человека, государство и общество. Трактат Платона «Государство».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Новое время и общественный прогресс.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Теория «естественного права» Т</w:t>
      </w:r>
      <w:proofErr w:type="gram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Годдса</w:t>
      </w:r>
      <w:proofErr w:type="spell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Теория «общественного договора» Д. Локка и  «разделении ветвей власти» </w:t>
      </w:r>
      <w:proofErr w:type="spell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Монтескоье</w:t>
      </w:r>
      <w:proofErr w:type="spell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Социалисты утописты. Понятие «Общественный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огресс». Противоречия процесса.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Цивилизационный</w:t>
      </w:r>
      <w:proofErr w:type="spellEnd"/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подход к изучению общества.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цивилизации. Типология цивилизаций. Проблемы и перспективы современной цивилизации.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Человечество сквозь призму наук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Науки о происхождении человека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наук. Социальные науки и гуманитарные знания. Основные отличия в изучении общества этими науками.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Эволюция  развития человека и общества.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Эволюционный путь развития. Учение Дарвина. Основные факторы природные, геологические повлиявшие на формирование человека.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Темперамент.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Виды темпераментов: холерик, сангвиник, флегматик, меланхолик. Основные признаки. Позитивные и негативные черты. Пути преодоления недостатков. Тестирование.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Познай себя самого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психологических  тренингов.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Наука убеждать.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Наука – риторика. Стратегия и технология. Практические занятия. Учимся писать резюме. </w:t>
      </w:r>
      <w:proofErr w:type="spell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Духовный мир человека.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Критерии духовности человека. Система ценностей. Классификация мировоззрения.  Исторические типы  мировоззрения (мифология, религия и философия). Поиск смысла жизни.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Сознание личное и общественное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сознания. Сущность и структура сознания. Его уровни. Феномен </w:t>
      </w:r>
      <w:proofErr w:type="gram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бессознательного</w:t>
      </w:r>
      <w:proofErr w:type="gram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Самосознание личности.  Взаимодействие общественного и индивидуального сознания. 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Человек и общество в развитии.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Этапы исторического развития. Отличия цивилизаций</w:t>
      </w: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Противостояние Запада и Востока.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система ценностей Запада и Востока. </w:t>
      </w:r>
      <w:proofErr w:type="spell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Вестернизация</w:t>
      </w:r>
      <w:proofErr w:type="spell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Диалог культур.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Исторический процесс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исторического процесса. Критерии и перспективы развития. Основные субъекты исторического процесса.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Деяния рук человеческих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 личности в истории. Культурные памятники. Понятия вандализма, альтруизм, меценат, благотворительность.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Человек в зеркале культуры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Материальная и духовная  культура. Взаимосвязь этих культур. Научный мир и ответственность ученого. Влияние открытий на развитие общества.  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Твои возможности человек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Резервы человеческого организма. Характерные признаки талантливых людей. От задатков к способностям и таланту.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Потенциал. Вундеркинды и  синдром «</w:t>
      </w:r>
      <w:proofErr w:type="spellStart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 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 По пути познания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Учебная деятельность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Учеба, как вид деятельности. НОТ в учебной деятельности. Способы и приемы умственной работы. Аналитическая деятельность учащихся. Отличия учебной деятельности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Труд основа жизни.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Трудовой процесс: понятие, структура, средства труда. Отличительные особенности трудовой деятельности.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Социальное партнерство.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социального партнерства. Его отличия и формы партнерства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В лабиринте политики</w:t>
      </w:r>
    </w:p>
    <w:p w:rsidR="00D02916" w:rsidRPr="005B1831" w:rsidRDefault="00D02916" w:rsidP="00D02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Политическая деятельность: понятие и структура.  Технологии политического пиара. Политик – минусы и плюсы. Основные требования.</w:t>
      </w:r>
    </w:p>
    <w:p w:rsidR="00D02916" w:rsidRDefault="00D02916" w:rsidP="00D029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2916" w:rsidRPr="005B1831" w:rsidRDefault="00D02916" w:rsidP="00D02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18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планирование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2"/>
        <w:gridCol w:w="6415"/>
        <w:gridCol w:w="2048"/>
      </w:tblGrid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часов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Философия: структура и направления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Мифология, как система познания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Античность: на пути к гармонии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Новое время и общественный прогресс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Цивилизационный</w:t>
            </w:r>
            <w:proofErr w:type="spellEnd"/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подход к изучению общества.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происхождении человека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Эволюция развития человека и общества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Темперамент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знай себя самого. Т</w:t>
            </w: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ренинг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Духовный мир </w:t>
            </w:r>
            <w:r w:rsidRPr="005B183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челове</w:t>
            </w: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Сознание личное и общественное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общество в развитии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Противостояние Запада и Востока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основа жизни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1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 лабиринте политики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 по обществознанию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практической работы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D029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2916" w:rsidRPr="005B1831" w:rsidTr="002C5FFD"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5B1831" w:rsidRDefault="00D02916" w:rsidP="002C5FF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D357D1" w:rsidRDefault="00D02916" w:rsidP="002C5F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7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2916" w:rsidRPr="00D357D1" w:rsidRDefault="00D02916" w:rsidP="00D029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02916" w:rsidRDefault="00D0291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7356" w:rsidRDefault="00D02916" w:rsidP="00D02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 11 класс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Экономические системы.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Виды экономических систем. Их сравнительный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Рынок.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Силы, которые управляют рынком.  Рыночная система и законы её функционирования.   Виды конкуренции. Роль рынка в экономике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«Невидимая рука рынка».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Рыночное равновесие.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 рыночного равновесия и равновесной цены. Формирование рыночных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цен. Дефицит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профицит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товаров. Причины и следствия нарушения рыночного равновесия.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Деньги и товары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Причины возникновения, формы денег.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Функции денег.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Роль денег в экономике: средство обмена, измерения, сбережения.  Понятия бартера. Ликвидность денег.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оны денежного обращения.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Скорость денежного обращения. Закономерности обращения,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факторы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влияющие на обращение.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Для чего создаются фирмы.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фирм, их отличия. Переменные и постоянные издержки производства.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Рынок ценных бумаг.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конформности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 Кла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ссификация. Диагностика. Трудности при вхождении в новый коллектив.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Банковская система и система кредитования.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 групповая дифференциация, социометрия. Структура группы в свете социометрии.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Международная торговля.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Теории лидерства. Тестирование.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временная семья.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семья, классификация видов семьи. Лидерство в семье. Современные проблемы семьи.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Молодежная культура как социальное явление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Субкультура и контркультура. Особенности молодёжной культуры.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Наука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конфликтология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виды конфликтов;  стру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ктура конфликта, его этапы. Пути выходы из конфликта.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Общество. Философия. Личность. Культура. Познание. Социальная сфера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работа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Политика и власть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и природа власти, сущность. Теории возникновения власти.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Политическая система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Теории политических систем, структура. Основные элементы.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Политический режим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Понятие, виды: тоталитарный, авторитарный, демократический. Основные черты, отличия.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Гражданское общество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Роль личности в гражданском обществе.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Правовое государство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Права и своб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оды  человека, гражданина.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Политические партии и выборы.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Личность в современной России. Политические свободы. Участие в политической жизни страны.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Избирательная кампания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Современная избирательная система, роль личности в выборах.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гражданина в поли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тической жизни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политического участия, их виды и признаки.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Политический процесс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политический процесс.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Политический конфликт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Политический конфликт, виды, формы, участники конфликта.</w:t>
      </w:r>
    </w:p>
    <w:p w:rsidR="00F77356" w:rsidRDefault="00D02916" w:rsidP="007B1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Политическая сфера. Человек в сфере экономики. Человек в социа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льной сфере.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Человек в мире политике. Работа с тестами.</w:t>
      </w:r>
    </w:p>
    <w:p w:rsidR="00F77356" w:rsidRDefault="00F7735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7356" w:rsidRDefault="00D02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  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3"/>
        <w:gridCol w:w="6662"/>
        <w:gridCol w:w="1700"/>
      </w:tblGrid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77356">
        <w:tc>
          <w:tcPr>
            <w:tcW w:w="9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Экономика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Экономические системы: недостатки и достоинства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Рынок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Невидимая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рука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рынка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Деньги и товары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Функции денег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Законы денежного обращения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Зачем создаются фирмы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Рынок ценных бумаг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Система кредитования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Международная торговля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Современная семья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Молодёжная культура как социальное явление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Наука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конфликтология</w:t>
            </w:r>
            <w:proofErr w:type="spellEnd"/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Личность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Познание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9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Политика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система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Политический режим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Гражданское общество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партии и выборы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Избирательная кампания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гражданина в политической жизни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Политический процесс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Политический конфликт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в сфере экономики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в социальной сфере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Глобализация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356"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F77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7356" w:rsidRDefault="00D029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</w:tbl>
    <w:p w:rsidR="00F77356" w:rsidRDefault="00F7735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7356" w:rsidRDefault="00D02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Учебно-методическое обеспечение</w:t>
      </w:r>
    </w:p>
    <w:p w:rsidR="00F77356" w:rsidRDefault="00D029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Обществознание: глобальный мир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веке: 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книга для учителя; под ред. Л.В.Полякова – М.: Просвещение, 20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20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77356" w:rsidRDefault="00D02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Бранд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М.Ю. Обществознание. Понятия термины: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справочник – М.: издательство «Экзамен», 20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F77356" w:rsidRDefault="00D02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 в схемах и таблицах 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авт.-сост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еверинов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К.М.-СПб.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Тригон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F77356" w:rsidRDefault="00D029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Гаджиев К. МС. Введение в политологию – М.: Просвещение, 20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77356" w:rsidRDefault="00D029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Силичев Д. А.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Культурология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М.: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Приор-издат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F77356" w:rsidRDefault="00D029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Философия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вопросах и ответах: учеб. Пособие/ Е. В. Зорина, Н. Ф.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Рахманкулова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- М.: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Велби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изд-во Проспект, 20</w:t>
      </w:r>
      <w:r w:rsidRPr="007B1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02916" w:rsidRDefault="00D02916" w:rsidP="00D0291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2916" w:rsidRPr="00AF2C73" w:rsidRDefault="00D02916" w:rsidP="00D0291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C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Ресурсы Интернета</w:t>
      </w:r>
    </w:p>
    <w:p w:rsidR="00D02916" w:rsidRPr="00CD23E3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https://russkoe-slovo.ru/ - сайт издательства «Русское слово»</w:t>
      </w:r>
    </w:p>
    <w:p w:rsidR="00D02916" w:rsidRPr="00CD23E3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https://rosuchebnik.ru/ - Корпорация «</w:t>
      </w:r>
      <w:proofErr w:type="spellStart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Росучебник</w:t>
      </w:r>
      <w:proofErr w:type="spellEnd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D02916" w:rsidRPr="00CD23E3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https://lecta.rosuchebnik.ru/ - электронно-образовательная платформа «</w:t>
      </w:r>
      <w:proofErr w:type="spellStart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Лекта</w:t>
      </w:r>
      <w:proofErr w:type="spellEnd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D02916" w:rsidRPr="00CD23E3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https://infourok.ru/user/azizova-nayira-teyibovna - моя страница на сайте «</w:t>
      </w:r>
      <w:proofErr w:type="spellStart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Инфоурок</w:t>
      </w:r>
      <w:proofErr w:type="spellEnd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D02916" w:rsidRPr="00CD23E3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http://обществознание-онлайн</w:t>
      </w:r>
      <w:proofErr w:type="gramStart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.р</w:t>
      </w:r>
      <w:proofErr w:type="gramEnd"/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ф/info/stock/ - сайт «Обществознание».</w:t>
      </w:r>
    </w:p>
    <w:p w:rsidR="00D02916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https://www.prosv.ru/ - издательство «Просвещение».</w:t>
      </w:r>
    </w:p>
    <w:p w:rsidR="00D02916" w:rsidRDefault="00D02916" w:rsidP="00D02916">
      <w:pPr>
        <w:numPr>
          <w:ilvl w:val="3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Российская электронная школа:  </w:t>
      </w:r>
      <w:hyperlink r:id="rId7" w:history="1">
        <w:r>
          <w:rPr>
            <w:rStyle w:val="a5"/>
            <w:rFonts w:ascii="Times New Roman" w:hAnsi="Times New Roman"/>
          </w:rPr>
          <w:t>http://resh.edu.ru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02916" w:rsidRDefault="00D02916" w:rsidP="00D02916">
      <w:pPr>
        <w:numPr>
          <w:ilvl w:val="3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 электронная школа</w:t>
      </w:r>
      <w:proofErr w:type="gramStart"/>
      <w:r>
        <w:t xml:space="preserve"> :</w:t>
      </w:r>
      <w:proofErr w:type="gramEnd"/>
      <w:r>
        <w:t xml:space="preserve"> </w:t>
      </w:r>
      <w:hyperlink r:id="rId8" w:history="1">
        <w:r>
          <w:rPr>
            <w:rStyle w:val="a5"/>
            <w:rFonts w:ascii="Times New Roman" w:hAnsi="Times New Roman"/>
          </w:rPr>
          <w:t>https://www.mos.ru/city/projects/mesh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D02916" w:rsidRPr="00080A70" w:rsidRDefault="00D02916" w:rsidP="00D02916">
      <w:pPr>
        <w:pStyle w:val="a4"/>
        <w:numPr>
          <w:ilvl w:val="3"/>
          <w:numId w:val="3"/>
        </w:numPr>
        <w:shd w:val="clear" w:color="auto" w:fill="FFFFFF"/>
        <w:spacing w:after="0" w:line="240" w:lineRule="auto"/>
        <w:ind w:left="425" w:hanging="42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0A70">
        <w:rPr>
          <w:rFonts w:ascii="Times New Roman" w:hAnsi="Times New Roman"/>
          <w:sz w:val="24"/>
          <w:szCs w:val="24"/>
        </w:rPr>
        <w:t xml:space="preserve">Бесплатный школьный портал </w:t>
      </w:r>
      <w:proofErr w:type="spellStart"/>
      <w:r w:rsidRPr="00080A70">
        <w:rPr>
          <w:rFonts w:ascii="Times New Roman" w:hAnsi="Times New Roman"/>
          <w:sz w:val="24"/>
          <w:szCs w:val="24"/>
        </w:rPr>
        <w:t>ПроШколу</w:t>
      </w:r>
      <w:proofErr w:type="gramStart"/>
      <w:r w:rsidRPr="00080A70">
        <w:rPr>
          <w:rFonts w:ascii="Times New Roman" w:hAnsi="Times New Roman"/>
          <w:sz w:val="24"/>
          <w:szCs w:val="24"/>
        </w:rPr>
        <w:t>.р</w:t>
      </w:r>
      <w:proofErr w:type="gramEnd"/>
      <w:r w:rsidRPr="00080A70">
        <w:rPr>
          <w:rFonts w:ascii="Times New Roman" w:hAnsi="Times New Roman"/>
          <w:sz w:val="24"/>
          <w:szCs w:val="24"/>
        </w:rPr>
        <w:t>у</w:t>
      </w:r>
      <w:proofErr w:type="spellEnd"/>
      <w:r w:rsidRPr="00080A7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80A70">
          <w:rPr>
            <w:rStyle w:val="a5"/>
            <w:rFonts w:ascii="Times New Roman" w:hAnsi="Times New Roman"/>
          </w:rPr>
          <w:t>http://www.proshkolu.ru/</w:t>
        </w:r>
      </w:hyperlink>
    </w:p>
    <w:p w:rsidR="00D02916" w:rsidRDefault="00D02916" w:rsidP="00D02916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7356" w:rsidRDefault="00F77356"/>
    <w:p w:rsidR="00F77356" w:rsidRDefault="00F77356"/>
    <w:sectPr w:rsidR="00F77356" w:rsidSect="00F77356">
      <w:footerReference w:type="default" r:id="rId10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56" w:rsidRDefault="00D02916">
      <w:pPr>
        <w:spacing w:line="240" w:lineRule="auto"/>
      </w:pPr>
      <w:r>
        <w:separator/>
      </w:r>
    </w:p>
  </w:endnote>
  <w:endnote w:type="continuationSeparator" w:id="0">
    <w:p w:rsidR="00F77356" w:rsidRDefault="00D02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56" w:rsidRDefault="00F77356">
    <w:pPr>
      <w:pStyle w:val="a3"/>
      <w:jc w:val="right"/>
    </w:pPr>
    <w:r>
      <w:fldChar w:fldCharType="begin"/>
    </w:r>
    <w:r w:rsidR="00D02916">
      <w:instrText>PAGE   \* MERGEFORMAT</w:instrText>
    </w:r>
    <w:r>
      <w:fldChar w:fldCharType="separate"/>
    </w:r>
    <w:r w:rsidR="00D02916">
      <w:rPr>
        <w:noProof/>
      </w:rPr>
      <w:t>2</w:t>
    </w:r>
    <w:r>
      <w:fldChar w:fldCharType="end"/>
    </w:r>
  </w:p>
  <w:p w:rsidR="00F77356" w:rsidRDefault="00F773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56" w:rsidRDefault="00D02916">
      <w:pPr>
        <w:spacing w:after="0"/>
      </w:pPr>
      <w:r>
        <w:separator/>
      </w:r>
    </w:p>
  </w:footnote>
  <w:footnote w:type="continuationSeparator" w:id="0">
    <w:p w:rsidR="00F77356" w:rsidRDefault="00D029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78D4"/>
    <w:multiLevelType w:val="hybridMultilevel"/>
    <w:tmpl w:val="7686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858E5"/>
    <w:multiLevelType w:val="multilevel"/>
    <w:tmpl w:val="34A858E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D6530"/>
    <w:multiLevelType w:val="hybridMultilevel"/>
    <w:tmpl w:val="1F8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356"/>
    <w:rsid w:val="007B17D3"/>
    <w:rsid w:val="00D02916"/>
    <w:rsid w:val="00F77356"/>
    <w:rsid w:val="03883218"/>
    <w:rsid w:val="145E0CE2"/>
    <w:rsid w:val="6A60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35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77356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1"/>
    <w:qFormat/>
    <w:rsid w:val="00D02916"/>
    <w:pPr>
      <w:ind w:left="720"/>
      <w:contextualSpacing/>
    </w:pPr>
  </w:style>
  <w:style w:type="character" w:styleId="a5">
    <w:name w:val="Hyperlink"/>
    <w:rsid w:val="00D029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city/projects/mes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1655</Words>
  <Characters>12194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Сажинская</cp:lastModifiedBy>
  <cp:revision>2</cp:revision>
  <dcterms:created xsi:type="dcterms:W3CDTF">2024-09-29T18:01:00Z</dcterms:created>
  <dcterms:modified xsi:type="dcterms:W3CDTF">2025-09-11T11:42:00Z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F40CD75DB8C44803834268F4F80BA870_13</vt:lpwstr>
  </property>
</Properties>
</file>