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42" w:rsidRDefault="00214342"/>
    <w:tbl>
      <w:tblPr>
        <w:tblW w:w="4834" w:type="pct"/>
        <w:tblInd w:w="250" w:type="dxa"/>
        <w:tblLook w:val="01E0"/>
      </w:tblPr>
      <w:tblGrid>
        <w:gridCol w:w="5166"/>
        <w:gridCol w:w="5862"/>
        <w:gridCol w:w="5271"/>
        <w:gridCol w:w="52"/>
      </w:tblGrid>
      <w:tr w:rsidR="00EB4962" w:rsidTr="009049DC">
        <w:trPr>
          <w:gridAfter w:val="1"/>
          <w:wAfter w:w="52" w:type="dxa"/>
          <w:trHeight w:val="11053"/>
        </w:trPr>
        <w:tc>
          <w:tcPr>
            <w:tcW w:w="5270" w:type="dxa"/>
          </w:tcPr>
          <w:p w:rsidR="00150C42" w:rsidRPr="008E2AF2" w:rsidRDefault="00780417" w:rsidP="003E4DE7">
            <w:pPr>
              <w:spacing w:line="288" w:lineRule="auto"/>
              <w:ind w:left="426" w:right="85"/>
              <w:jc w:val="center"/>
              <w:rPr>
                <w:b/>
                <w:bCs/>
                <w:i/>
                <w:iCs/>
              </w:rPr>
            </w:pPr>
            <w:r w:rsidRPr="00780417">
              <w:rPr>
                <w:b/>
                <w:i/>
                <w:noProof/>
                <w:sz w:val="26"/>
                <w:szCs w:val="26"/>
              </w:rPr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29" o:spid="_x0000_s1026" type="#_x0000_t65" style="position:absolute;left:0;text-align:left;margin-left:7.1pt;margin-top:4.05pt;width:256.55pt;height:537.7pt;z-index:-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" adj="19089" fillcolor="white [3212]" strokecolor="black [3213]">
                  <v:fill opacity="61680f"/>
                </v:shape>
              </w:pict>
            </w:r>
            <w:r w:rsidR="00C42AC5">
              <w:rPr>
                <w:b/>
                <w:i/>
                <w:sz w:val="28"/>
              </w:rPr>
              <w:t xml:space="preserve">Уважаемые </w:t>
            </w:r>
            <w:r w:rsidR="00EB4962">
              <w:rPr>
                <w:b/>
                <w:i/>
                <w:sz w:val="28"/>
              </w:rPr>
              <w:t>родители</w:t>
            </w:r>
            <w:r w:rsidR="00C42AC5">
              <w:rPr>
                <w:b/>
                <w:i/>
                <w:sz w:val="28"/>
              </w:rPr>
              <w:t>!</w:t>
            </w:r>
          </w:p>
          <w:p w:rsidR="00EB4962" w:rsidRDefault="00EB4962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</w:pPr>
            <w:r>
              <w:t>Обращайте внимание на эмоциональное с</w:t>
            </w:r>
            <w:r>
              <w:t>о</w:t>
            </w:r>
            <w:r>
              <w:t>стояние Вашего ребенка. Общайтесь, обс</w:t>
            </w:r>
            <w:r>
              <w:t>у</w:t>
            </w:r>
            <w:r>
              <w:t>ждайте проблемы, учите их разрешать, внушайте оптимизм. Проявляйте бдител</w:t>
            </w:r>
            <w:r>
              <w:t>ь</w:t>
            </w:r>
            <w:r>
              <w:t>ность. Если Вы не справляетесь сами, чу</w:t>
            </w:r>
            <w:r>
              <w:t>в</w:t>
            </w:r>
            <w:r>
              <w:t>ствуете неблагополучие в социальной, эм</w:t>
            </w:r>
            <w:r>
              <w:t>о</w:t>
            </w:r>
            <w:r>
              <w:t>циональной сфере Вашего ребенка, не сте</w:t>
            </w:r>
            <w:r>
              <w:t>с</w:t>
            </w:r>
            <w:r>
              <w:t>няйтесь, обращаться за помощью. Специ</w:t>
            </w:r>
            <w:r>
              <w:t>а</w:t>
            </w:r>
            <w:r>
              <w:t>листы помогут Вам найти выход из трудной ситуации.</w: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312159">
              <w:rPr>
                <w:b/>
                <w:bCs/>
                <w:color w:val="FF0000"/>
                <w:u w:val="single"/>
              </w:rPr>
              <w:t>Три главные мысли, которые должны понимать родители:</w:t>
            </w:r>
          </w:p>
          <w:p w:rsidR="00312159" w:rsidRDefault="00780417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780417">
              <w:rPr>
                <w:b/>
                <w:i/>
                <w:noProof/>
                <w:sz w:val="26"/>
                <w:szCs w:val="26"/>
              </w:rPr>
              <w:pict>
                <v:roundrect id="_x0000_s1043" style="position:absolute;left:0;text-align:left;margin-left:17.6pt;margin-top:9.1pt;width:238.2pt;height:55.2pt;z-index:251653120" arcsize="10923f" fillcolor="#ffc000" strokeweight="1.5pt">
                  <v:shadow on="t" opacity=".5" offset="-6pt,-6pt"/>
                  <v:textbox>
                    <w:txbxContent>
                      <w:p w:rsidR="00312159" w:rsidRDefault="00312159" w:rsidP="004109CD">
                        <w:pPr>
                          <w:jc w:val="both"/>
                        </w:pPr>
                        <w:r>
                          <w:t>1. То, что взрослому кажется пустяком, для ребёнка может быть поводом для очень серьёзных душевных переживаний.</w:t>
                        </w:r>
                      </w:p>
                    </w:txbxContent>
                  </v:textbox>
                </v:roundrect>
              </w:pic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780417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  <w:r w:rsidRPr="00780417">
              <w:rPr>
                <w:b/>
                <w:i/>
                <w:noProof/>
                <w:sz w:val="26"/>
                <w:szCs w:val="26"/>
              </w:rPr>
              <w:pict>
                <v:roundrect id="_x0000_s1046" style="position:absolute;left:0;text-align:left;margin-left:22.4pt;margin-top:13.9pt;width:236.4pt;height:87.45pt;z-index:251655168" arcsize="10923f" fillcolor="#ffc000" strokeweight="1.5pt">
                  <v:shadow on="t" opacity=".5" offset="-6pt,-6pt"/>
                  <v:textbox>
                    <w:txbxContent>
                      <w:p w:rsidR="00312159" w:rsidRDefault="00312159" w:rsidP="004109CD">
                        <w:pPr>
                          <w:jc w:val="both"/>
                        </w:pPr>
                        <w:r>
                          <w:t>2. У подростков ещё недостаточно жи</w:t>
                        </w:r>
                        <w:r>
                          <w:t>з</w:t>
                        </w:r>
                        <w:r>
                          <w:t>ненного опыта для конструктивного р</w:t>
                        </w:r>
                        <w:r>
                          <w:t>е</w:t>
                        </w:r>
                        <w:r>
                          <w:t>шения проблем, им может показаться, что уход из жизни – лучший выход из кризисной ситуации.</w:t>
                        </w:r>
                      </w:p>
                    </w:txbxContent>
                  </v:textbox>
                </v:roundrect>
              </w:pict>
            </w:r>
          </w:p>
          <w:p w:rsid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Pr="00312159" w:rsidRDefault="00312159" w:rsidP="00EB4962">
            <w:pPr>
              <w:pStyle w:val="c10"/>
              <w:shd w:val="clear" w:color="auto" w:fill="FFFFFF"/>
              <w:spacing w:before="0" w:beforeAutospacing="0" w:after="0" w:afterAutospacing="0"/>
              <w:ind w:left="284" w:right="87"/>
              <w:jc w:val="both"/>
              <w:rPr>
                <w:b/>
                <w:bCs/>
                <w:color w:val="FF0000"/>
                <w:u w:val="single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312159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312159" w:rsidRDefault="00780417" w:rsidP="00312159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  <w:r w:rsidRPr="00780417">
              <w:rPr>
                <w:b/>
                <w:i/>
                <w:noProof/>
                <w:sz w:val="26"/>
                <w:szCs w:val="26"/>
              </w:rPr>
              <w:pict>
                <v:roundrect id="_x0000_s1044" style="position:absolute;left:0;text-align:left;margin-left:20pt;margin-top:8.5pt;width:237.6pt;height:55.2pt;z-index:251654144" arcsize="10923f" fillcolor="#ffc000" strokeweight="1.5pt">
                  <v:shadow on="t" opacity=".5" offset="-6pt,-6pt"/>
                  <v:textbox>
                    <w:txbxContent>
                      <w:p w:rsidR="004109CD" w:rsidRDefault="004109CD" w:rsidP="004109CD">
                        <w:pPr>
                          <w:jc w:val="both"/>
                        </w:pPr>
                        <w:r>
                          <w:t>3. Родители могут помочь своему ребё</w:t>
                        </w:r>
                        <w:r>
                          <w:t>н</w:t>
                        </w:r>
                        <w:r>
                          <w:t>ку, если вовремя заметят у него признаки кризисного состояния и поговорят с ним.</w:t>
                        </w:r>
                      </w:p>
                    </w:txbxContent>
                  </v:textbox>
                </v:roundrect>
              </w:pict>
            </w: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4109CD" w:rsidRDefault="004109CD" w:rsidP="004109CD">
            <w:pPr>
              <w:shd w:val="clear" w:color="auto" w:fill="FFFFFF"/>
              <w:ind w:left="284" w:right="229"/>
              <w:jc w:val="both"/>
              <w:rPr>
                <w:rStyle w:val="c1"/>
              </w:rPr>
            </w:pPr>
          </w:p>
          <w:p w:rsidR="006C33A1" w:rsidRDefault="006C33A1" w:rsidP="004109CD">
            <w:pPr>
              <w:shd w:val="clear" w:color="auto" w:fill="FFFFFF"/>
              <w:ind w:left="284" w:right="229"/>
              <w:jc w:val="both"/>
            </w:pPr>
          </w:p>
          <w:p w:rsidR="001F1C90" w:rsidRPr="00730C36" w:rsidRDefault="004109CD" w:rsidP="004109CD">
            <w:pPr>
              <w:shd w:val="clear" w:color="auto" w:fill="FFFFFF"/>
              <w:ind w:left="284" w:right="229"/>
              <w:jc w:val="both"/>
              <w:rPr>
                <w:b/>
                <w:i/>
                <w:sz w:val="28"/>
              </w:rPr>
            </w:pPr>
            <w:r>
              <w:t>Подростки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      </w:r>
          </w:p>
        </w:tc>
        <w:tc>
          <w:tcPr>
            <w:tcW w:w="5885" w:type="dxa"/>
          </w:tcPr>
          <w:p w:rsidR="00AB481A" w:rsidRDefault="00780417" w:rsidP="00214342">
            <w:pPr>
              <w:pStyle w:val="a4"/>
              <w:ind w:left="123"/>
              <w:rPr>
                <w:b/>
                <w:i/>
                <w:sz w:val="28"/>
              </w:rPr>
            </w:pPr>
            <w:r>
              <w:rPr>
                <w:b/>
                <w:i/>
                <w:noProof/>
                <w:sz w:val="28"/>
              </w:rPr>
              <w:pict>
                <v:shape id="AutoShape 13" o:spid="_x0000_s1030" type="#_x0000_t65" style="position:absolute;left:0;text-align:left;margin-left:7.3pt;margin-top:4.05pt;width:270.9pt;height:537.7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" adj="19089" fillcolor="white [3212]" strokecolor="black [3213]">
                  <v:fill opacity="62194f"/>
                </v:shape>
              </w:pict>
            </w:r>
          </w:p>
          <w:tbl>
            <w:tblPr>
              <w:tblW w:w="4841" w:type="pct"/>
              <w:tblLook w:val="01E0"/>
            </w:tblPr>
            <w:tblGrid>
              <w:gridCol w:w="5466"/>
            </w:tblGrid>
            <w:tr w:rsidR="00C04D7B" w:rsidRPr="00C42AC5" w:rsidTr="009049DC">
              <w:trPr>
                <w:trHeight w:val="564"/>
              </w:trPr>
              <w:tc>
                <w:tcPr>
                  <w:tcW w:w="5426" w:type="dxa"/>
                </w:tcPr>
                <w:p w:rsidR="003F54C5" w:rsidRPr="003F54C5" w:rsidRDefault="003F54C5" w:rsidP="00214342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center"/>
                    <w:rPr>
                      <w:b/>
                      <w:bCs/>
                      <w:color w:val="FF0000"/>
                      <w:u w:val="single"/>
                    </w:rPr>
                  </w:pP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 xml:space="preserve">Если замечена склонность </w:t>
                  </w:r>
                  <w:r>
                    <w:rPr>
                      <w:b/>
                      <w:bCs/>
                      <w:color w:val="FF0000"/>
                      <w:u w:val="single"/>
                    </w:rPr>
                    <w:t>подростка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 xml:space="preserve"> к суиц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>и</w:t>
                  </w:r>
                  <w:r w:rsidRPr="003F54C5">
                    <w:rPr>
                      <w:b/>
                      <w:bCs/>
                      <w:color w:val="FF0000"/>
                      <w:u w:val="single"/>
                    </w:rPr>
                    <w:t>ду, то следующие советы помогут изменить ситуацию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1. Внимательно выслушайте подростка. В с</w:t>
                  </w:r>
                  <w:r>
                    <w:t>о</w:t>
                  </w:r>
                  <w:r>
                    <w:t>стояние душевного кризиса любому из нас, пр</w:t>
                  </w:r>
                  <w:r>
                    <w:t>е</w:t>
                  </w:r>
                  <w:r>
                    <w:t>жде всего, необходим кто-нибудь, кто готов нас выслушать. Приложите все усилия, чтобы понять проблему, скрытую за словами.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2. Оцените серьезность намерений и чувств р</w:t>
                  </w:r>
                  <w:r>
                    <w:t>е</w:t>
                  </w:r>
                  <w:r>
                    <w:t xml:space="preserve">бенка. Если он или она уже имеют конкретный план суицида, ситуация более острая, чем если эти планы расплывчаты и неопределенны. 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3. Оцените глубину эмоционального кризиса. Подросток может испытывать серьезные трудн</w:t>
                  </w:r>
                  <w:r>
                    <w:t>о</w:t>
                  </w:r>
                  <w:r>
                    <w:t>сти, но при этом не помышлять о самоубийстве. Часто человек, недавно находившийся в состо</w:t>
                  </w:r>
                  <w:r>
                    <w:t>я</w:t>
                  </w:r>
                  <w:r>
                    <w:t>нии депрессии, вдруг начинает бурную, неуста</w:t>
                  </w:r>
                  <w:r>
                    <w:t>н</w:t>
                  </w:r>
                  <w:r>
                    <w:t>ную деятельность. Такое поведение также может служить основанием для тревоги.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4. Внимательно отнеситесь ко всем, даже самым незначительным обидам и жалобам. Не прене</w:t>
                  </w:r>
                  <w:r>
                    <w:t>б</w:t>
                  </w:r>
                  <w:r>
                    <w:t>регайте ничем из сказанного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</w:t>
                  </w:r>
                  <w:r>
                    <w:t>ы</w:t>
                  </w:r>
                  <w:r>
                    <w:t xml:space="preserve">сказать свои проблемы. </w:t>
                  </w:r>
                </w:p>
                <w:p w:rsid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6. Поддерживайте его и будьте настойчивы. Ч</w:t>
                  </w:r>
                  <w:r>
                    <w:t>е</w:t>
                  </w:r>
                  <w:r>
                    <w:t xml:space="preserve">ловеку в состоянии душевного кризиса нужны строгие и утвердительные указания. </w:t>
                  </w:r>
                </w:p>
                <w:p w:rsidR="003F54C5" w:rsidRPr="003F54C5" w:rsidRDefault="003F54C5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ind w:left="123"/>
                    <w:jc w:val="both"/>
                  </w:pPr>
                  <w:r>
                    <w:t>7.Убедите его в том, что он сделал верный шаг, приняв вашу помощь. Осознание вашей комп</w:t>
                  </w:r>
                  <w:r>
                    <w:t>е</w:t>
                  </w:r>
                  <w:r>
                    <w:t>тентности, заинтересованности в его судьбе и г</w:t>
                  </w:r>
                  <w:r>
                    <w:t>о</w:t>
                  </w:r>
                  <w:r>
                    <w:t>товности помочь дадут ему эмоциональную оп</w:t>
                  </w:r>
                  <w:r>
                    <w:t>о</w:t>
                  </w:r>
                  <w:r>
                    <w:t>ру.</w:t>
                  </w:r>
                </w:p>
                <w:p w:rsidR="00C42AC5" w:rsidRPr="00E2196A" w:rsidRDefault="00C42AC5" w:rsidP="004109CD">
                  <w:pPr>
                    <w:shd w:val="clear" w:color="auto" w:fill="FFFFFF"/>
                    <w:ind w:left="157"/>
                    <w:jc w:val="both"/>
                  </w:pPr>
                </w:p>
                <w:p w:rsidR="00C04D7B" w:rsidRPr="00C42AC5" w:rsidRDefault="00C04D7B" w:rsidP="003F54C5">
                  <w:pPr>
                    <w:pStyle w:val="c10"/>
                    <w:shd w:val="clear" w:color="auto" w:fill="FFFFFF"/>
                    <w:spacing w:before="0" w:beforeAutospacing="0" w:after="0" w:afterAutospacing="0"/>
                    <w:rPr>
                      <w:b/>
                      <w:i/>
                    </w:rPr>
                  </w:pPr>
                </w:p>
              </w:tc>
            </w:tr>
            <w:tr w:rsidR="00C04D7B" w:rsidRPr="00C42AC5" w:rsidTr="009049DC">
              <w:trPr>
                <w:trHeight w:val="101"/>
              </w:trPr>
              <w:tc>
                <w:tcPr>
                  <w:tcW w:w="5426" w:type="dxa"/>
                </w:tcPr>
                <w:p w:rsidR="00C04D7B" w:rsidRPr="00C42AC5" w:rsidRDefault="00C04D7B" w:rsidP="003F54C5">
                  <w:pPr>
                    <w:pStyle w:val="a4"/>
                    <w:ind w:right="15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F1C90" w:rsidRPr="00730C36" w:rsidRDefault="001F1C90" w:rsidP="00214342">
            <w:pPr>
              <w:spacing w:line="360" w:lineRule="auto"/>
              <w:ind w:left="123" w:right="523"/>
              <w:jc w:val="both"/>
              <w:rPr>
                <w:b/>
                <w:i/>
                <w:sz w:val="28"/>
              </w:rPr>
            </w:pPr>
          </w:p>
        </w:tc>
        <w:tc>
          <w:tcPr>
            <w:tcW w:w="5144" w:type="dxa"/>
          </w:tcPr>
          <w:p w:rsidR="004109CD" w:rsidRPr="004109CD" w:rsidRDefault="004109CD" w:rsidP="006C33A1">
            <w:pPr>
              <w:shd w:val="clear" w:color="auto" w:fill="FFFFFF"/>
              <w:jc w:val="center"/>
              <w:rPr>
                <w:b/>
                <w:bCs/>
                <w:color w:val="FF0000"/>
                <w:u w:val="single"/>
              </w:rPr>
            </w:pPr>
            <w:r w:rsidRPr="004109CD">
              <w:rPr>
                <w:b/>
                <w:bCs/>
                <w:color w:val="FF0000"/>
                <w:u w:val="single"/>
              </w:rPr>
              <w:t>Некоторые симптомы, при наличии которых надо обращаться к психологу:</w:t>
            </w:r>
          </w:p>
          <w:p w:rsidR="00687DF0" w:rsidRDefault="00780417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  <w:r>
              <w:rPr>
                <w:noProof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48" type="#_x0000_t15" style="position:absolute;left:0;text-align:left;margin-left:-.75pt;margin-top:3.2pt;width:259.2pt;height:38.25pt;z-index:251656192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непонимание своего ребенка, напряже</w:t>
                        </w:r>
                        <w:r>
                          <w:t>н</w:t>
                        </w:r>
                        <w:r>
                          <w:t>ная атмосфера в семье;</w:t>
                        </w:r>
                      </w:p>
                    </w:txbxContent>
                  </v:textbox>
                </v:shape>
              </w:pict>
            </w: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687DF0" w:rsidRDefault="00780417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49" type="#_x0000_t15" style="position:absolute;left:0;text-align:left;margin-left:-1.35pt;margin-top:2pt;width:256.2pt;height:41.25pt;z-index:251657216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конфликтность по отношению к другим;</w:t>
                        </w:r>
                      </w:p>
                    </w:txbxContent>
                  </v:textbox>
                </v:shape>
              </w:pict>
            </w:r>
          </w:p>
          <w:p w:rsidR="00687DF0" w:rsidRDefault="00687DF0" w:rsidP="00687DF0">
            <w:pPr>
              <w:shd w:val="clear" w:color="auto" w:fill="FFFFFF"/>
              <w:ind w:left="251"/>
              <w:jc w:val="both"/>
              <w:rPr>
                <w:rStyle w:val="c1"/>
              </w:rPr>
            </w:pPr>
          </w:p>
          <w:p w:rsidR="001F1C90" w:rsidRPr="005E0048" w:rsidRDefault="00780417" w:rsidP="0021434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ind w:left="251" w:firstLine="0"/>
              <w:jc w:val="both"/>
              <w:rPr>
                <w:sz w:val="28"/>
              </w:rPr>
            </w:pP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9" type="#_x0000_t15" style="position:absolute;left:0;text-align:left;margin-left:2.25pt;margin-top:395.6pt;width:256.2pt;height:51.45pt;z-index:251667456" fillcolor="#e5b8b7 [1301]" strokeweight="1pt">
                  <v:textbox style="mso-next-textbox:#_x0000_s1059">
                    <w:txbxContent>
                      <w:p w:rsidR="00A15951" w:rsidRDefault="00A15951" w:rsidP="009049DC">
                        <w:r>
                          <w:t>шутки и иронические высказывания л</w:t>
                        </w:r>
                        <w:r>
                          <w:t>и</w:t>
                        </w:r>
                        <w:r>
                          <w:t>бо философские размышления на тему смерти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8" type="#_x0000_t15" style="position:absolute;left:0;text-align:left;margin-left:2.25pt;margin-top:354.2pt;width:259.2pt;height:38.25pt;z-index:251666432" fillcolor="#e5b8b7 [1301]" strokeweight="1pt">
                  <v:textbox>
                    <w:txbxContent>
                      <w:p w:rsidR="00A15951" w:rsidRDefault="00A15951" w:rsidP="009049DC">
                        <w:pPr>
                          <w:jc w:val="both"/>
                        </w:pPr>
                        <w:r>
                          <w:t>появление тяги к уединению, отдаление от близких людей;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7" type="#_x0000_t15" style="position:absolute;left:0;text-align:left;margin-left:1.65pt;margin-top:314pt;width:259.2pt;height:38.25pt;z-index:251665408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нарушения сна, повышенная утомля</w:t>
                        </w:r>
                        <w:r>
                          <w:t>е</w:t>
                        </w:r>
                        <w:r>
                          <w:t>мость;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6" type="#_x0000_t15" style="position:absolute;left:0;text-align:left;margin-left:1.05pt;margin-top:273.8pt;width:259.2pt;height:38.25pt;z-index:251664384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безразличное расставание с вещами или деньгами, дарение их;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5" type="#_x0000_t15" style="position:absolute;left:0;text-align:left;margin-left:.45pt;margin-top:233.75pt;width:259.2pt;height:38.25pt;z-index:251663360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резкое снижение успеваемости и пос</w:t>
                        </w:r>
                        <w:r>
                          <w:t>е</w:t>
                        </w:r>
                        <w:r>
                          <w:t>щаемости ОУ;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3" type="#_x0000_t15" style="position:absolute;left:0;text-align:left;margin-left:-1.95pt;margin-top:140pt;width:259.2pt;height:38.25pt;z-index:251661312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смена настроения, переживания, печаль, обиды, подавленность и т.д.;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4" type="#_x0000_t15" style="position:absolute;left:0;text-align:left;margin-left:-.75pt;margin-top:180.8pt;width:259.2pt;height:50.25pt;z-index:251662336" fillcolor="#e5b8b7 [1301]" strokeweight="1pt">
                  <v:textbox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негативные изменения в поведении (склонность к уходу из дома, хулиганс</w:t>
                        </w:r>
                        <w:r>
                          <w:t>т</w:t>
                        </w:r>
                        <w:r>
                          <w:t>во, воровство и т.д.);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2" type="#_x0000_t15" style="position:absolute;left:0;text-align:left;margin-left:-1.35pt;margin-top:99.8pt;width:259.2pt;height:38.25pt;z-index:251660288" fillcolor="#e5b8b7 [1301]" strokeweight="1pt">
                  <v:textbox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утрата интереса к любимым занятиям, снижение активности, апатия, безволие;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1" type="#_x0000_t15" style="position:absolute;left:0;text-align:left;margin-left:-1.35pt;margin-top:59pt;width:255.6pt;height:38.25pt;z-index:251659264" fillcolor="#e5b8b7 [1301]" strokeweight="1pt">
                  <v:textbox style="mso-next-textbox:#_x0000_s1051">
                    <w:txbxContent>
                      <w:p w:rsidR="00687DF0" w:rsidRDefault="00687DF0" w:rsidP="009049DC">
                        <w:pPr>
                          <w:jc w:val="both"/>
                        </w:pPr>
                        <w:r>
                          <w:t>зависимости (компьютерная, пищевая);</w:t>
                        </w:r>
                      </w:p>
                    </w:txbxContent>
                  </v:textbox>
                </v:shape>
              </w:pict>
            </w:r>
            <w:r w:rsidRPr="00780417">
              <w:rPr>
                <w:b/>
                <w:bCs/>
                <w:noProof/>
                <w:color w:val="FF0000"/>
                <w:u w:val="single"/>
              </w:rPr>
              <w:pict>
                <v:shape id="_x0000_s1050" type="#_x0000_t15" style="position:absolute;left:0;text-align:left;margin-left:-1.35pt;margin-top:18.2pt;width:255pt;height:38.25pt;z-index:251658240" fillcolor="#e5b8b7 [1301]" strokeweight="1pt">
                  <v:textbox style="mso-next-textbox:#_x0000_s1050">
                    <w:txbxContent>
                      <w:p w:rsidR="00687DF0" w:rsidRDefault="00A15951" w:rsidP="009049DC">
                        <w:pPr>
                          <w:jc w:val="both"/>
                        </w:pPr>
                        <w:r>
                          <w:t>замкнут</w:t>
                        </w:r>
                        <w:r w:rsidR="009049DC">
                          <w:t>ость</w:t>
                        </w:r>
                        <w:r>
                          <w:t xml:space="preserve"> от семьи и друзей;</w:t>
                        </w:r>
                      </w:p>
                    </w:txbxContent>
                  </v:textbox>
                </v:shape>
              </w:pict>
            </w:r>
          </w:p>
        </w:tc>
      </w:tr>
      <w:tr w:rsidR="00EB4962" w:rsidTr="009049DC">
        <w:trPr>
          <w:trHeight w:val="564"/>
        </w:trPr>
        <w:tc>
          <w:tcPr>
            <w:tcW w:w="5270" w:type="dxa"/>
          </w:tcPr>
          <w:p w:rsidR="006406DC" w:rsidRPr="009049DC" w:rsidRDefault="00780417" w:rsidP="00A879D3">
            <w:pPr>
              <w:pStyle w:val="a4"/>
              <w:ind w:left="284" w:right="150"/>
              <w:jc w:val="center"/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 w:rsidRPr="00780417">
              <w:rPr>
                <w:b/>
                <w:i/>
                <w:noProof/>
                <w:sz w:val="28"/>
              </w:rPr>
              <w:lastRenderedPageBreak/>
              <w:pict>
                <v:shape id="_x0000_s1036" type="#_x0000_t65" style="position:absolute;left:0;text-align:left;margin-left:8.1pt;margin-top:6.1pt;width:244.8pt;height:555.6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" adj="19089" fillcolor="white [3212]" strokecolor="black [3213]">
                  <v:fill opacity="58853f"/>
                </v:shape>
              </w:pict>
            </w:r>
          </w:p>
          <w:p w:rsidR="008E2AF2" w:rsidRPr="00730C36" w:rsidRDefault="009049DC" w:rsidP="00A879D3">
            <w:pPr>
              <w:pStyle w:val="a4"/>
              <w:ind w:left="284" w:right="150"/>
              <w:jc w:val="center"/>
              <w:rPr>
                <w:b/>
                <w:i/>
                <w:sz w:val="28"/>
              </w:rPr>
            </w:pP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Некоторые симптомы, при наличии к</w:t>
            </w: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о</w:t>
            </w:r>
            <w:r w:rsidRPr="009049DC">
              <w:rPr>
                <w:b/>
                <w:bCs/>
                <w:color w:val="FF0000"/>
                <w:sz w:val="24"/>
                <w:szCs w:val="24"/>
                <w:u w:val="single"/>
              </w:rPr>
              <w:t>торых надо обращаться к психиатру:</w:t>
            </w:r>
          </w:p>
        </w:tc>
        <w:tc>
          <w:tcPr>
            <w:tcW w:w="5885" w:type="dxa"/>
            <w:vMerge w:val="restart"/>
          </w:tcPr>
          <w:p w:rsidR="002D3BCC" w:rsidRPr="003F54C5" w:rsidRDefault="003F54C5" w:rsidP="003F54C5">
            <w:pPr>
              <w:ind w:right="204"/>
              <w:rPr>
                <w:b/>
                <w:bCs/>
                <w:i/>
                <w:iCs/>
              </w:rPr>
            </w:pPr>
            <w:r w:rsidRPr="004109CD">
              <w:rPr>
                <w:b/>
                <w:i/>
                <w:noProof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148590</wp:posOffset>
                  </wp:positionV>
                  <wp:extent cx="3253611" cy="21717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611" cy="217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77957" w:rsidRPr="006C33A1" w:rsidRDefault="00A77957" w:rsidP="00A77957">
            <w:pPr>
              <w:pStyle w:val="a9"/>
              <w:shd w:val="clear" w:color="auto" w:fill="FDFDFF"/>
              <w:spacing w:before="0" w:beforeAutospacing="0" w:after="72" w:afterAutospacing="0"/>
              <w:ind w:left="292" w:right="-156"/>
              <w:jc w:val="center"/>
              <w:rPr>
                <w:b/>
                <w:bCs/>
                <w:color w:val="FF0000"/>
                <w:u w:val="single"/>
              </w:rPr>
            </w:pPr>
            <w:r w:rsidRPr="006C33A1">
              <w:rPr>
                <w:b/>
                <w:bCs/>
                <w:color w:val="FF0000"/>
                <w:u w:val="single"/>
              </w:rPr>
              <w:t>Категорически нельзя: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1.</w:t>
            </w:r>
            <w:r w:rsidR="006C33A1">
              <w:t xml:space="preserve"> </w:t>
            </w:r>
            <w:r w:rsidRPr="006C33A1">
              <w:t>Проявлять безразличие.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2.</w:t>
            </w:r>
            <w:r w:rsidR="006C33A1">
              <w:t xml:space="preserve"> </w:t>
            </w:r>
            <w:r w:rsidRPr="006C33A1">
              <w:t>Читать мораль типа: «Ты не можешь этого сд</w:t>
            </w:r>
            <w:r w:rsidR="006C33A1">
              <w:t>е</w:t>
            </w:r>
            <w:r w:rsidRPr="006C33A1">
              <w:t>лать», «Подумай о родителях», называть су</w:t>
            </w:r>
            <w:r w:rsidRPr="006C33A1">
              <w:t>и</w:t>
            </w:r>
            <w:r w:rsidRPr="006C33A1">
              <w:t>цидальные намерения аморальными.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3.</w:t>
            </w:r>
            <w:r w:rsidR="006C33A1">
              <w:t xml:space="preserve"> </w:t>
            </w:r>
            <w:r w:rsidRPr="006C33A1">
              <w:t>Проявлять</w:t>
            </w:r>
            <w:r w:rsidR="006C33A1">
              <w:t xml:space="preserve"> </w:t>
            </w:r>
            <w:r w:rsidRPr="006C33A1">
              <w:t>негодование</w:t>
            </w:r>
            <w:r w:rsidR="006C33A1">
              <w:t xml:space="preserve"> </w:t>
            </w:r>
            <w:r w:rsidRPr="006C33A1">
              <w:t>демонстрировать сильные — эмоции, сердиться, говорить об и</w:t>
            </w:r>
            <w:r w:rsidRPr="006C33A1">
              <w:t>н</w:t>
            </w:r>
            <w:r w:rsidRPr="006C33A1">
              <w:t>фантильности личности подростка.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4.</w:t>
            </w:r>
            <w:r w:rsidR="006C33A1">
              <w:t xml:space="preserve"> </w:t>
            </w:r>
            <w:r w:rsidRPr="006C33A1">
              <w:t>Обвинять ребенка в «вечно недовольном в</w:t>
            </w:r>
            <w:r w:rsidRPr="006C33A1">
              <w:t>и</w:t>
            </w:r>
            <w:r w:rsidRPr="006C33A1">
              <w:t>де», «брюзгливости»</w:t>
            </w:r>
          </w:p>
          <w:p w:rsidR="00A77957" w:rsidRPr="006C33A1" w:rsidRDefault="00A77957" w:rsidP="003F54C5">
            <w:pPr>
              <w:pStyle w:val="a9"/>
              <w:shd w:val="clear" w:color="auto" w:fill="FDFDFF"/>
              <w:spacing w:before="0" w:beforeAutospacing="0" w:after="72" w:afterAutospacing="0"/>
              <w:ind w:left="400" w:right="127"/>
              <w:jc w:val="both"/>
            </w:pPr>
            <w:r w:rsidRPr="006C33A1">
              <w:t>5.</w:t>
            </w:r>
            <w:r w:rsidR="006C33A1">
              <w:t xml:space="preserve"> </w:t>
            </w:r>
            <w:r w:rsidRPr="006C33A1">
              <w:t xml:space="preserve">Сравнивать </w:t>
            </w:r>
            <w:bookmarkStart w:id="0" w:name="_GoBack"/>
            <w:bookmarkEnd w:id="0"/>
            <w:r w:rsidRPr="006C33A1">
              <w:t>с другими ребятами более успе</w:t>
            </w:r>
            <w:r w:rsidRPr="006C33A1">
              <w:t>ш</w:t>
            </w:r>
            <w:r w:rsidRPr="006C33A1">
              <w:t>ными, это усугубит его низкую самооценку, у</w:t>
            </w:r>
            <w:r w:rsidRPr="006C33A1">
              <w:t>г</w:t>
            </w:r>
            <w:r w:rsidRPr="006C33A1">
              <w:t>лубит переживания.</w:t>
            </w:r>
          </w:p>
          <w:p w:rsidR="00A77957" w:rsidRPr="006C33A1" w:rsidRDefault="00A77957" w:rsidP="003F54C5">
            <w:pPr>
              <w:pStyle w:val="c10"/>
              <w:shd w:val="clear" w:color="auto" w:fill="FFFFFF"/>
              <w:spacing w:before="0" w:beforeAutospacing="0" w:after="0" w:afterAutospacing="0"/>
              <w:ind w:left="400" w:right="127"/>
              <w:jc w:val="both"/>
            </w:pPr>
          </w:p>
          <w:p w:rsidR="00A77957" w:rsidRPr="006C33A1" w:rsidRDefault="006C33A1" w:rsidP="003F54C5">
            <w:pPr>
              <w:pStyle w:val="c10"/>
              <w:shd w:val="clear" w:color="auto" w:fill="FFFFFF"/>
              <w:spacing w:before="0" w:beforeAutospacing="0" w:after="0" w:afterAutospacing="0"/>
              <w:ind w:left="400" w:right="127"/>
              <w:jc w:val="center"/>
              <w:rPr>
                <w:b/>
                <w:bCs/>
                <w:i/>
                <w:iCs/>
                <w:color w:val="FF0000"/>
              </w:rPr>
            </w:pPr>
            <w:r w:rsidRPr="006C33A1">
              <w:rPr>
                <w:i/>
                <w:iCs/>
                <w:color w:val="FF0000"/>
                <w:shd w:val="clear" w:color="auto" w:fill="FDFDFF"/>
              </w:rPr>
              <w:t>Большинство подростков, имеющих суицидал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ь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ные намерения, колеблются между желанием умереть и быть спасенными. Суицидальное п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о</w:t>
            </w:r>
            <w:r w:rsidRPr="006C33A1">
              <w:rPr>
                <w:i/>
                <w:iCs/>
                <w:color w:val="FF0000"/>
                <w:shd w:val="clear" w:color="auto" w:fill="FDFDFF"/>
              </w:rPr>
              <w:t>ведение это крик о помощи, попытка привлечь к себе внимание.</w:t>
            </w:r>
          </w:p>
        </w:tc>
        <w:tc>
          <w:tcPr>
            <w:tcW w:w="5196" w:type="dxa"/>
            <w:gridSpan w:val="2"/>
            <w:vAlign w:val="center"/>
          </w:tcPr>
          <w:p w:rsidR="008E2AF2" w:rsidRPr="00730C36" w:rsidRDefault="008E2AF2" w:rsidP="00406B16">
            <w:pPr>
              <w:rPr>
                <w:b/>
                <w:i/>
                <w:sz w:val="28"/>
              </w:rPr>
            </w:pPr>
          </w:p>
        </w:tc>
      </w:tr>
      <w:tr w:rsidR="00EB4962" w:rsidTr="009049DC">
        <w:trPr>
          <w:trHeight w:val="10372"/>
        </w:trPr>
        <w:tc>
          <w:tcPr>
            <w:tcW w:w="5270" w:type="dxa"/>
          </w:tcPr>
          <w:p w:rsidR="006406DC" w:rsidRPr="00A77957" w:rsidRDefault="006406DC" w:rsidP="00A77957">
            <w:pPr>
              <w:pStyle w:val="a4"/>
              <w:ind w:left="457" w:right="84"/>
              <w:rPr>
                <w:b/>
                <w:i/>
                <w:sz w:val="28"/>
              </w:rPr>
            </w:pP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длительное (более одного месяца) п</w:t>
            </w:r>
            <w:r w:rsidRPr="00A77957">
              <w:t>о</w:t>
            </w:r>
            <w:r w:rsidRPr="00A77957">
              <w:t>вышение или понижение настроения;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 xml:space="preserve"> суицидальные попытки; 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параноидальные идеи, бред, галлюц</w:t>
            </w:r>
            <w:r w:rsidRPr="00A77957">
              <w:t>и</w:t>
            </w:r>
            <w:r w:rsidRPr="00A77957">
              <w:t xml:space="preserve">нации, различные фобии (страхи); </w:t>
            </w:r>
          </w:p>
          <w:p w:rsidR="009049DC" w:rsidRPr="00A77957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 xml:space="preserve">длительная бессонница; зависимости (от алкоголя, наркотиков); </w:t>
            </w:r>
          </w:p>
          <w:p w:rsidR="009049DC" w:rsidRDefault="009049DC" w:rsidP="00A77957">
            <w:pPr>
              <w:pStyle w:val="c10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457" w:right="84" w:hanging="141"/>
              <w:jc w:val="both"/>
            </w:pPr>
            <w:r w:rsidRPr="00A77957">
              <w:t>сильная тревога и пр.</w:t>
            </w: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457" w:right="84"/>
              <w:jc w:val="both"/>
            </w:pPr>
          </w:p>
          <w:p w:rsidR="00A77957" w:rsidRP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457" w:right="84"/>
              <w:jc w:val="both"/>
            </w:pP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 w:line="276" w:lineRule="auto"/>
              <w:ind w:left="292"/>
              <w:jc w:val="both"/>
            </w:pPr>
            <w:r>
      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</w:t>
            </w:r>
            <w:r>
              <w:t>а</w:t>
            </w:r>
            <w:r>
              <w:t>трагивает эту тему. Попытайтесь выяснить, что его волнует, не чувствует ли он себя одиноким, несчастным, загнанным в лову</w:t>
            </w:r>
            <w:r>
              <w:t>ш</w:t>
            </w:r>
            <w:r>
              <w:t>ку, никому не нужным или должником, кто его друзья и чем он увлечен. Можно поп</w:t>
            </w:r>
            <w:r>
              <w:t>ы</w:t>
            </w:r>
            <w:r>
              <w:t>таться найти выход из сложившейся ситу</w:t>
            </w:r>
            <w:r>
              <w:t>а</w:t>
            </w:r>
            <w:r>
              <w:t>ции, но чаще всего ребенку достаточно пр</w:t>
            </w:r>
            <w:r>
              <w:t>о</w:t>
            </w:r>
            <w:r>
              <w:t>сто выговориться, снять накопившееся н</w:t>
            </w:r>
            <w:r>
              <w:t>а</w:t>
            </w:r>
            <w:r>
              <w:t>пряжение, и его готовность к суициду сн</w:t>
            </w:r>
            <w:r>
              <w:t>и</w:t>
            </w:r>
            <w:r>
              <w:t>жается. Всегда следует уяснить «Какая пр</w:t>
            </w:r>
            <w:r>
              <w:t>и</w:t>
            </w:r>
            <w:r>
              <w:t>чина» и «Какова цель» совершаемого ребе</w:t>
            </w:r>
            <w:r>
              <w:t>н</w:t>
            </w:r>
            <w:r>
              <w:t>ком действия. Не бойтесь обращаться к сп</w:t>
            </w:r>
            <w:r>
              <w:t>е</w:t>
            </w:r>
            <w:r>
              <w:t>циалистам-психологам.</w:t>
            </w:r>
          </w:p>
          <w:p w:rsidR="00A77957" w:rsidRDefault="00A77957" w:rsidP="00A77957">
            <w:pPr>
              <w:pStyle w:val="c10"/>
              <w:shd w:val="clear" w:color="auto" w:fill="FFFFFF"/>
              <w:spacing w:before="0" w:beforeAutospacing="0" w:after="0" w:afterAutospacing="0"/>
              <w:ind w:left="292"/>
              <w:jc w:val="both"/>
            </w:pPr>
          </w:p>
          <w:p w:rsidR="008E2AF2" w:rsidRPr="00A77957" w:rsidRDefault="00A77957" w:rsidP="00A77957">
            <w:pPr>
              <w:pStyle w:val="a9"/>
              <w:shd w:val="clear" w:color="auto" w:fill="FDFDFF"/>
              <w:spacing w:before="0" w:beforeAutospacing="0" w:after="72" w:afterAutospacing="0"/>
              <w:ind w:left="457" w:right="84"/>
              <w:jc w:val="center"/>
              <w:rPr>
                <w:color w:val="FF0000"/>
                <w:sz w:val="28"/>
              </w:rPr>
            </w:pPr>
            <w:r w:rsidRPr="00A77957">
              <w:rPr>
                <w:i/>
                <w:iCs/>
                <w:color w:val="FF0000"/>
              </w:rPr>
              <w:t>Обращение к психологу не означает п</w:t>
            </w:r>
            <w:r w:rsidRPr="00A77957">
              <w:rPr>
                <w:i/>
                <w:iCs/>
                <w:color w:val="FF0000"/>
              </w:rPr>
              <w:t>о</w:t>
            </w:r>
            <w:r w:rsidRPr="00A77957">
              <w:rPr>
                <w:i/>
                <w:iCs/>
                <w:color w:val="FF0000"/>
              </w:rPr>
              <w:t>становки на учет и клейма психической неполноценности</w:t>
            </w:r>
            <w:r w:rsidRPr="00A77957">
              <w:rPr>
                <w:color w:val="FF0000"/>
              </w:rPr>
              <w:t>.</w:t>
            </w:r>
          </w:p>
        </w:tc>
        <w:tc>
          <w:tcPr>
            <w:tcW w:w="5885" w:type="dxa"/>
            <w:vMerge/>
          </w:tcPr>
          <w:p w:rsidR="008E2AF2" w:rsidRPr="00730C36" w:rsidRDefault="008E2AF2" w:rsidP="00214342">
            <w:pPr>
              <w:pStyle w:val="a4"/>
              <w:ind w:left="123"/>
              <w:rPr>
                <w:b/>
                <w:i/>
                <w:sz w:val="28"/>
              </w:rPr>
            </w:pPr>
          </w:p>
        </w:tc>
        <w:tc>
          <w:tcPr>
            <w:tcW w:w="5196" w:type="dxa"/>
            <w:gridSpan w:val="2"/>
          </w:tcPr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1240D5" w:rsidRDefault="001240D5" w:rsidP="001240D5">
            <w:pPr>
              <w:ind w:left="998" w:right="459"/>
              <w:rPr>
                <w:rFonts w:ascii="Times New Roman CYR" w:hAnsi="Times New Roman CYR" w:cs="Times New Roman CYR"/>
                <w:i/>
                <w:color w:val="000000"/>
                <w:sz w:val="22"/>
                <w:szCs w:val="22"/>
                <w:shd w:val="clear" w:color="auto" w:fill="FFFFFF"/>
              </w:rPr>
            </w:pPr>
          </w:p>
          <w:p w:rsidR="00406B1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06B1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06B16" w:rsidRPr="00730C36" w:rsidRDefault="00406B16" w:rsidP="00DB66FB">
            <w:pPr>
              <w:ind w:right="459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E2AF2" w:rsidRPr="00730C36" w:rsidRDefault="008E2AF2" w:rsidP="00DB66FB">
            <w:pPr>
              <w:ind w:right="45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B4962" w:rsidRDefault="00EB4962" w:rsidP="00EB4962">
            <w:pPr>
              <w:ind w:left="426" w:right="459"/>
              <w:jc w:val="center"/>
              <w:rPr>
                <w:b/>
                <w:bCs/>
                <w:i/>
                <w:iCs/>
                <w:sz w:val="34"/>
                <w:szCs w:val="34"/>
              </w:rPr>
            </w:pPr>
            <w:r>
              <w:rPr>
                <w:b/>
                <w:bCs/>
                <w:i/>
                <w:iCs/>
                <w:sz w:val="34"/>
                <w:szCs w:val="34"/>
              </w:rPr>
              <w:t xml:space="preserve">Профилактика </w:t>
            </w:r>
          </w:p>
          <w:p w:rsidR="008E2AF2" w:rsidRPr="00406B16" w:rsidRDefault="00EB4962" w:rsidP="00EB4962">
            <w:pPr>
              <w:ind w:left="426" w:right="459"/>
              <w:jc w:val="center"/>
              <w:rPr>
                <w:b/>
                <w:bCs/>
                <w:i/>
                <w:iCs/>
                <w:sz w:val="34"/>
                <w:szCs w:val="34"/>
              </w:rPr>
            </w:pPr>
            <w:r>
              <w:rPr>
                <w:b/>
                <w:bCs/>
                <w:i/>
                <w:iCs/>
                <w:sz w:val="34"/>
                <w:szCs w:val="34"/>
              </w:rPr>
              <w:t>суицидального поведения подростков</w:t>
            </w:r>
          </w:p>
          <w:p w:rsidR="008E2AF2" w:rsidRPr="005A31BE" w:rsidRDefault="008E2AF2" w:rsidP="000C4737">
            <w:pPr>
              <w:ind w:right="459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:rsidR="000C4737" w:rsidRDefault="00EB4962" w:rsidP="00DB66FB">
            <w:pPr>
              <w:ind w:right="459"/>
              <w:jc w:val="center"/>
              <w:rPr>
                <w:b/>
                <w:i/>
              </w:rPr>
            </w:pPr>
            <w:r w:rsidRPr="00EB4962">
              <w:rPr>
                <w:b/>
                <w:i/>
                <w:noProof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523875</wp:posOffset>
                  </wp:positionV>
                  <wp:extent cx="2871470" cy="2270760"/>
                  <wp:effectExtent l="190500" t="190500" r="176530" b="16764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470" cy="2270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982624" w:rsidRDefault="00982624" w:rsidP="00DB66FB">
            <w:pPr>
              <w:ind w:right="459"/>
              <w:jc w:val="center"/>
              <w:rPr>
                <w:b/>
                <w:i/>
              </w:rPr>
            </w:pPr>
          </w:p>
          <w:p w:rsidR="00982624" w:rsidRDefault="00982624" w:rsidP="00DB66FB">
            <w:pPr>
              <w:ind w:right="459"/>
              <w:jc w:val="center"/>
              <w:rPr>
                <w:b/>
                <w:i/>
              </w:rPr>
            </w:pPr>
          </w:p>
          <w:p w:rsidR="000C4737" w:rsidRDefault="000C4737" w:rsidP="00DB66FB">
            <w:pPr>
              <w:ind w:right="459"/>
              <w:jc w:val="center"/>
              <w:rPr>
                <w:b/>
                <w:i/>
              </w:rPr>
            </w:pPr>
          </w:p>
          <w:p w:rsidR="008E2AF2" w:rsidRPr="00730C36" w:rsidRDefault="008E2AF2" w:rsidP="00E2196A">
            <w:pPr>
              <w:ind w:right="459"/>
              <w:rPr>
                <w:sz w:val="28"/>
              </w:rPr>
            </w:pPr>
          </w:p>
        </w:tc>
      </w:tr>
    </w:tbl>
    <w:p w:rsidR="00E32EDD" w:rsidRDefault="00E32EDD" w:rsidP="00E728B4"/>
    <w:sectPr w:rsidR="00E32EDD" w:rsidSect="006C33A1">
      <w:pgSz w:w="16838" w:h="11906" w:orient="landscape"/>
      <w:pgMar w:top="142" w:right="0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9C4"/>
    <w:multiLevelType w:val="singleLevel"/>
    <w:tmpl w:val="0E52E158"/>
    <w:lvl w:ilvl="0">
      <w:numFmt w:val="bullet"/>
      <w:lvlText w:val="-"/>
      <w:lvlJc w:val="left"/>
      <w:pPr>
        <w:tabs>
          <w:tab w:val="num" w:pos="629"/>
        </w:tabs>
        <w:ind w:left="629" w:hanging="360"/>
      </w:pPr>
      <w:rPr>
        <w:rFonts w:hint="default"/>
      </w:rPr>
    </w:lvl>
  </w:abstractNum>
  <w:abstractNum w:abstractNumId="1">
    <w:nsid w:val="0BA151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0982F1F"/>
    <w:multiLevelType w:val="hybridMultilevel"/>
    <w:tmpl w:val="0418901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33ED401B"/>
    <w:multiLevelType w:val="multilevel"/>
    <w:tmpl w:val="2C10D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4C10770"/>
    <w:multiLevelType w:val="multilevel"/>
    <w:tmpl w:val="FE3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AE5C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735661B"/>
    <w:multiLevelType w:val="multilevel"/>
    <w:tmpl w:val="EE3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C70D0"/>
    <w:multiLevelType w:val="multilevel"/>
    <w:tmpl w:val="531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501ECE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7C726AAC"/>
    <w:multiLevelType w:val="multilevel"/>
    <w:tmpl w:val="49E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072BC"/>
    <w:multiLevelType w:val="hybridMultilevel"/>
    <w:tmpl w:val="B1A24730"/>
    <w:lvl w:ilvl="0" w:tplc="0419000D">
      <w:start w:val="1"/>
      <w:numFmt w:val="bullet"/>
      <w:lvlText w:val=""/>
      <w:lvlJc w:val="left"/>
      <w:pPr>
        <w:tabs>
          <w:tab w:val="num" w:pos="975"/>
        </w:tabs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stylePaneFormatFilter w:val="3F01"/>
  <w:defaultTabStop w:val="709"/>
  <w:autoHyphenation/>
  <w:hyphenationZone w:val="357"/>
  <w:noPunctuationKerning/>
  <w:characterSpacingControl w:val="doNotCompress"/>
  <w:compat/>
  <w:rsids>
    <w:rsidRoot w:val="00756083"/>
    <w:rsid w:val="0001681A"/>
    <w:rsid w:val="00033F89"/>
    <w:rsid w:val="0005648F"/>
    <w:rsid w:val="00057D00"/>
    <w:rsid w:val="0007123B"/>
    <w:rsid w:val="00093D67"/>
    <w:rsid w:val="000A7CFF"/>
    <w:rsid w:val="000B1F56"/>
    <w:rsid w:val="000B4E2A"/>
    <w:rsid w:val="000C4737"/>
    <w:rsid w:val="000D5D32"/>
    <w:rsid w:val="000E472B"/>
    <w:rsid w:val="000E7FE0"/>
    <w:rsid w:val="000F39C6"/>
    <w:rsid w:val="000F46D9"/>
    <w:rsid w:val="000F52D8"/>
    <w:rsid w:val="00104599"/>
    <w:rsid w:val="00104D27"/>
    <w:rsid w:val="0010655A"/>
    <w:rsid w:val="0011078B"/>
    <w:rsid w:val="001170BC"/>
    <w:rsid w:val="00117E9D"/>
    <w:rsid w:val="00122B7D"/>
    <w:rsid w:val="001231D4"/>
    <w:rsid w:val="001240D5"/>
    <w:rsid w:val="00133752"/>
    <w:rsid w:val="00136C57"/>
    <w:rsid w:val="00150C42"/>
    <w:rsid w:val="00162596"/>
    <w:rsid w:val="00171201"/>
    <w:rsid w:val="001B1276"/>
    <w:rsid w:val="001B74CC"/>
    <w:rsid w:val="001C1305"/>
    <w:rsid w:val="001E5A5C"/>
    <w:rsid w:val="001F1C90"/>
    <w:rsid w:val="00214342"/>
    <w:rsid w:val="002310EB"/>
    <w:rsid w:val="002537FB"/>
    <w:rsid w:val="00255B5F"/>
    <w:rsid w:val="00273202"/>
    <w:rsid w:val="00285753"/>
    <w:rsid w:val="002A078A"/>
    <w:rsid w:val="002C60D9"/>
    <w:rsid w:val="002D3BCC"/>
    <w:rsid w:val="002E7195"/>
    <w:rsid w:val="002F05ED"/>
    <w:rsid w:val="00307D63"/>
    <w:rsid w:val="00312159"/>
    <w:rsid w:val="00324CC6"/>
    <w:rsid w:val="003302D9"/>
    <w:rsid w:val="003461F1"/>
    <w:rsid w:val="00350984"/>
    <w:rsid w:val="003538C8"/>
    <w:rsid w:val="00365256"/>
    <w:rsid w:val="00372107"/>
    <w:rsid w:val="003742A6"/>
    <w:rsid w:val="00381541"/>
    <w:rsid w:val="003A495D"/>
    <w:rsid w:val="003A5698"/>
    <w:rsid w:val="003B1745"/>
    <w:rsid w:val="003B4C79"/>
    <w:rsid w:val="003D1461"/>
    <w:rsid w:val="003E4018"/>
    <w:rsid w:val="003E4DE7"/>
    <w:rsid w:val="003F4D7D"/>
    <w:rsid w:val="003F54C5"/>
    <w:rsid w:val="00406B16"/>
    <w:rsid w:val="004109CD"/>
    <w:rsid w:val="00412B8D"/>
    <w:rsid w:val="00443811"/>
    <w:rsid w:val="00483569"/>
    <w:rsid w:val="0049272B"/>
    <w:rsid w:val="00493ED6"/>
    <w:rsid w:val="00494071"/>
    <w:rsid w:val="004A65A5"/>
    <w:rsid w:val="004B3B2F"/>
    <w:rsid w:val="004B5A1B"/>
    <w:rsid w:val="004C4100"/>
    <w:rsid w:val="004F5B91"/>
    <w:rsid w:val="005008E7"/>
    <w:rsid w:val="00504D14"/>
    <w:rsid w:val="00505D4D"/>
    <w:rsid w:val="0051281A"/>
    <w:rsid w:val="005147EC"/>
    <w:rsid w:val="0053407A"/>
    <w:rsid w:val="00536203"/>
    <w:rsid w:val="00543C5D"/>
    <w:rsid w:val="00552F64"/>
    <w:rsid w:val="0055377C"/>
    <w:rsid w:val="005652CC"/>
    <w:rsid w:val="00574A8F"/>
    <w:rsid w:val="00587544"/>
    <w:rsid w:val="005921E6"/>
    <w:rsid w:val="005A1C0D"/>
    <w:rsid w:val="005A31BE"/>
    <w:rsid w:val="005A4229"/>
    <w:rsid w:val="005A56B9"/>
    <w:rsid w:val="005B2B26"/>
    <w:rsid w:val="005B3191"/>
    <w:rsid w:val="005B7382"/>
    <w:rsid w:val="005D300E"/>
    <w:rsid w:val="005D50E7"/>
    <w:rsid w:val="005E0048"/>
    <w:rsid w:val="005E186F"/>
    <w:rsid w:val="005E265C"/>
    <w:rsid w:val="00602174"/>
    <w:rsid w:val="00613333"/>
    <w:rsid w:val="00623672"/>
    <w:rsid w:val="0063082F"/>
    <w:rsid w:val="006406DC"/>
    <w:rsid w:val="00643B6D"/>
    <w:rsid w:val="006532AA"/>
    <w:rsid w:val="00653849"/>
    <w:rsid w:val="00666049"/>
    <w:rsid w:val="006667AE"/>
    <w:rsid w:val="0066794E"/>
    <w:rsid w:val="006803B3"/>
    <w:rsid w:val="00687DF0"/>
    <w:rsid w:val="006947C8"/>
    <w:rsid w:val="006B7367"/>
    <w:rsid w:val="006C33A1"/>
    <w:rsid w:val="006C6807"/>
    <w:rsid w:val="006D7385"/>
    <w:rsid w:val="006F3304"/>
    <w:rsid w:val="007023FE"/>
    <w:rsid w:val="00707AA0"/>
    <w:rsid w:val="00722371"/>
    <w:rsid w:val="007234EC"/>
    <w:rsid w:val="00723E57"/>
    <w:rsid w:val="00730C36"/>
    <w:rsid w:val="00736B16"/>
    <w:rsid w:val="00742FAB"/>
    <w:rsid w:val="00746BBF"/>
    <w:rsid w:val="007524AC"/>
    <w:rsid w:val="007528C1"/>
    <w:rsid w:val="00753D75"/>
    <w:rsid w:val="007554B8"/>
    <w:rsid w:val="00756083"/>
    <w:rsid w:val="00756B37"/>
    <w:rsid w:val="00767BB9"/>
    <w:rsid w:val="00777929"/>
    <w:rsid w:val="00780417"/>
    <w:rsid w:val="007A1D0C"/>
    <w:rsid w:val="007A7ED3"/>
    <w:rsid w:val="007C3427"/>
    <w:rsid w:val="007D2960"/>
    <w:rsid w:val="007E77C4"/>
    <w:rsid w:val="007F4FC7"/>
    <w:rsid w:val="0081735D"/>
    <w:rsid w:val="0082137A"/>
    <w:rsid w:val="00823700"/>
    <w:rsid w:val="008246C8"/>
    <w:rsid w:val="0083185C"/>
    <w:rsid w:val="00843E69"/>
    <w:rsid w:val="008502CE"/>
    <w:rsid w:val="0085323D"/>
    <w:rsid w:val="008659EF"/>
    <w:rsid w:val="00874AF4"/>
    <w:rsid w:val="00877A92"/>
    <w:rsid w:val="008912E2"/>
    <w:rsid w:val="008A1089"/>
    <w:rsid w:val="008A20EF"/>
    <w:rsid w:val="008A3CBB"/>
    <w:rsid w:val="008A70FC"/>
    <w:rsid w:val="008D4081"/>
    <w:rsid w:val="008E2AF2"/>
    <w:rsid w:val="008E6B03"/>
    <w:rsid w:val="008F7E8E"/>
    <w:rsid w:val="009049DC"/>
    <w:rsid w:val="00910D1A"/>
    <w:rsid w:val="00913E95"/>
    <w:rsid w:val="00913F2C"/>
    <w:rsid w:val="009228CA"/>
    <w:rsid w:val="00934EA9"/>
    <w:rsid w:val="0093724D"/>
    <w:rsid w:val="009549D9"/>
    <w:rsid w:val="00964202"/>
    <w:rsid w:val="00972F9F"/>
    <w:rsid w:val="00982624"/>
    <w:rsid w:val="00983418"/>
    <w:rsid w:val="0098514A"/>
    <w:rsid w:val="00985423"/>
    <w:rsid w:val="009C12B3"/>
    <w:rsid w:val="009C6BD0"/>
    <w:rsid w:val="009D462F"/>
    <w:rsid w:val="009E213F"/>
    <w:rsid w:val="009F194C"/>
    <w:rsid w:val="00A13DFB"/>
    <w:rsid w:val="00A15951"/>
    <w:rsid w:val="00A15F2F"/>
    <w:rsid w:val="00A3532B"/>
    <w:rsid w:val="00A359B0"/>
    <w:rsid w:val="00A42BC6"/>
    <w:rsid w:val="00A73E52"/>
    <w:rsid w:val="00A77957"/>
    <w:rsid w:val="00A830FB"/>
    <w:rsid w:val="00A833A2"/>
    <w:rsid w:val="00A83913"/>
    <w:rsid w:val="00A8719A"/>
    <w:rsid w:val="00A879D3"/>
    <w:rsid w:val="00A97A4D"/>
    <w:rsid w:val="00AB481A"/>
    <w:rsid w:val="00AB61DF"/>
    <w:rsid w:val="00AF5ADE"/>
    <w:rsid w:val="00B068E1"/>
    <w:rsid w:val="00B10ACE"/>
    <w:rsid w:val="00B31183"/>
    <w:rsid w:val="00B50CD2"/>
    <w:rsid w:val="00B6166F"/>
    <w:rsid w:val="00B81A52"/>
    <w:rsid w:val="00B82A00"/>
    <w:rsid w:val="00B905A8"/>
    <w:rsid w:val="00B95BC4"/>
    <w:rsid w:val="00BA1145"/>
    <w:rsid w:val="00BA3F6C"/>
    <w:rsid w:val="00BC7750"/>
    <w:rsid w:val="00BE0D89"/>
    <w:rsid w:val="00BF1951"/>
    <w:rsid w:val="00C04D7B"/>
    <w:rsid w:val="00C1021D"/>
    <w:rsid w:val="00C34A30"/>
    <w:rsid w:val="00C34E8D"/>
    <w:rsid w:val="00C42AC5"/>
    <w:rsid w:val="00C44F3B"/>
    <w:rsid w:val="00C61408"/>
    <w:rsid w:val="00C8010A"/>
    <w:rsid w:val="00C8751F"/>
    <w:rsid w:val="00C90005"/>
    <w:rsid w:val="00C94EA4"/>
    <w:rsid w:val="00CA2580"/>
    <w:rsid w:val="00CA2E74"/>
    <w:rsid w:val="00CC387E"/>
    <w:rsid w:val="00CD1E4D"/>
    <w:rsid w:val="00CD342B"/>
    <w:rsid w:val="00CE6E11"/>
    <w:rsid w:val="00D06786"/>
    <w:rsid w:val="00D13B16"/>
    <w:rsid w:val="00D370D6"/>
    <w:rsid w:val="00D656C3"/>
    <w:rsid w:val="00D82589"/>
    <w:rsid w:val="00D95D93"/>
    <w:rsid w:val="00D97989"/>
    <w:rsid w:val="00DB66FB"/>
    <w:rsid w:val="00DB6F8F"/>
    <w:rsid w:val="00DC7057"/>
    <w:rsid w:val="00DD767C"/>
    <w:rsid w:val="00DF03CA"/>
    <w:rsid w:val="00E05C53"/>
    <w:rsid w:val="00E1265B"/>
    <w:rsid w:val="00E2196A"/>
    <w:rsid w:val="00E25482"/>
    <w:rsid w:val="00E26FEB"/>
    <w:rsid w:val="00E27F60"/>
    <w:rsid w:val="00E30C45"/>
    <w:rsid w:val="00E32EDD"/>
    <w:rsid w:val="00E63C37"/>
    <w:rsid w:val="00E6479E"/>
    <w:rsid w:val="00E728B4"/>
    <w:rsid w:val="00E8191C"/>
    <w:rsid w:val="00E828FC"/>
    <w:rsid w:val="00E847E1"/>
    <w:rsid w:val="00E85B31"/>
    <w:rsid w:val="00E87006"/>
    <w:rsid w:val="00E877A6"/>
    <w:rsid w:val="00E95861"/>
    <w:rsid w:val="00EA19EF"/>
    <w:rsid w:val="00EA1B9E"/>
    <w:rsid w:val="00EA54B6"/>
    <w:rsid w:val="00EB0983"/>
    <w:rsid w:val="00EB4962"/>
    <w:rsid w:val="00ED3A40"/>
    <w:rsid w:val="00ED6DA9"/>
    <w:rsid w:val="00EE39DA"/>
    <w:rsid w:val="00EF5D13"/>
    <w:rsid w:val="00EF7A9C"/>
    <w:rsid w:val="00F04A38"/>
    <w:rsid w:val="00F37439"/>
    <w:rsid w:val="00F62131"/>
    <w:rsid w:val="00F6363A"/>
    <w:rsid w:val="00F77935"/>
    <w:rsid w:val="00FC1CEA"/>
    <w:rsid w:val="00FE16F7"/>
    <w:rsid w:val="00FE5888"/>
    <w:rsid w:val="00FE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122B7D"/>
    <w:pPr>
      <w:numPr>
        <w:numId w:val="2"/>
      </w:numPr>
    </w:pPr>
  </w:style>
  <w:style w:type="table" w:styleId="a3">
    <w:name w:val="Table Grid"/>
    <w:basedOn w:val="a1"/>
    <w:rsid w:val="001F1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1F1C90"/>
  </w:style>
  <w:style w:type="paragraph" w:styleId="a5">
    <w:name w:val="header"/>
    <w:basedOn w:val="a"/>
    <w:rsid w:val="001F1C90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  <w:rsid w:val="001F1C90"/>
  </w:style>
  <w:style w:type="paragraph" w:styleId="a7">
    <w:name w:val="Balloon Text"/>
    <w:basedOn w:val="a"/>
    <w:link w:val="a8"/>
    <w:rsid w:val="008532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323D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982624"/>
    <w:pPr>
      <w:spacing w:before="100" w:beforeAutospacing="1" w:after="100" w:afterAutospacing="1"/>
    </w:pPr>
  </w:style>
  <w:style w:type="character" w:customStyle="1" w:styleId="c6">
    <w:name w:val="c6"/>
    <w:basedOn w:val="a0"/>
    <w:rsid w:val="00982624"/>
  </w:style>
  <w:style w:type="character" w:customStyle="1" w:styleId="c11">
    <w:name w:val="c11"/>
    <w:basedOn w:val="a0"/>
    <w:rsid w:val="002D3BCC"/>
  </w:style>
  <w:style w:type="character" w:customStyle="1" w:styleId="c8">
    <w:name w:val="c8"/>
    <w:basedOn w:val="a0"/>
    <w:rsid w:val="002D3BCC"/>
  </w:style>
  <w:style w:type="character" w:customStyle="1" w:styleId="c5">
    <w:name w:val="c5"/>
    <w:basedOn w:val="a0"/>
    <w:rsid w:val="00C42AC5"/>
  </w:style>
  <w:style w:type="character" w:customStyle="1" w:styleId="c1">
    <w:name w:val="c1"/>
    <w:basedOn w:val="a0"/>
    <w:rsid w:val="00C42AC5"/>
  </w:style>
  <w:style w:type="character" w:customStyle="1" w:styleId="c9">
    <w:name w:val="c9"/>
    <w:basedOn w:val="a0"/>
    <w:rsid w:val="00C42AC5"/>
  </w:style>
  <w:style w:type="paragraph" w:styleId="a9">
    <w:name w:val="Normal (Web)"/>
    <w:basedOn w:val="a"/>
    <w:uiPriority w:val="99"/>
    <w:unhideWhenUsed/>
    <w:rsid w:val="00A779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A07F-2E67-483A-BEDC-982DDD21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истории лицея…</vt:lpstr>
    </vt:vector>
  </TitlesOfParts>
  <Company>PL№ 5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лицея…</dc:title>
  <dc:creator>Алексей</dc:creator>
  <cp:lastModifiedBy>User</cp:lastModifiedBy>
  <cp:revision>24</cp:revision>
  <cp:lastPrinted>2021-11-29T05:41:00Z</cp:lastPrinted>
  <dcterms:created xsi:type="dcterms:W3CDTF">2014-04-30T03:49:00Z</dcterms:created>
  <dcterms:modified xsi:type="dcterms:W3CDTF">2025-02-04T11:16:00Z</dcterms:modified>
</cp:coreProperties>
</file>